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4D210" w14:textId="781AC0EB" w:rsidR="00602E1A" w:rsidRPr="00832036" w:rsidRDefault="00E24036" w:rsidP="00102125">
      <w:pPr>
        <w:rPr>
          <w:rFonts w:ascii="Times New Roman" w:hAnsi="Times New Roman" w:cs="Times New Roman"/>
          <w:sz w:val="24"/>
          <w:szCs w:val="24"/>
          <w:lang w:val="en-US"/>
        </w:rPr>
      </w:pPr>
      <w:r w:rsidRPr="00832036">
        <w:rPr>
          <w:rFonts w:ascii="Times New Roman" w:hAnsi="Times New Roman" w:cs="Times New Roman"/>
          <w:b/>
          <w:bCs/>
          <w:sz w:val="24"/>
          <w:szCs w:val="24"/>
          <w:lang w:val="en-US"/>
        </w:rPr>
        <w:t xml:space="preserve">Fig. </w:t>
      </w:r>
      <w:r w:rsidR="00485650" w:rsidRPr="00832036">
        <w:rPr>
          <w:rFonts w:ascii="Times New Roman" w:hAnsi="Times New Roman" w:cs="Times New Roman"/>
          <w:b/>
          <w:bCs/>
          <w:sz w:val="24"/>
          <w:szCs w:val="24"/>
          <w:lang w:val="en-US"/>
        </w:rPr>
        <w:t>A.</w:t>
      </w:r>
      <w:r w:rsidRPr="00832036">
        <w:rPr>
          <w:rFonts w:ascii="Times New Roman" w:hAnsi="Times New Roman" w:cs="Times New Roman"/>
          <w:b/>
          <w:bCs/>
          <w:sz w:val="24"/>
          <w:szCs w:val="24"/>
          <w:lang w:val="en-US"/>
        </w:rPr>
        <w:t xml:space="preserve">1. </w:t>
      </w:r>
      <w:r w:rsidR="00602E1A" w:rsidRPr="004972D8">
        <w:rPr>
          <w:rFonts w:ascii="Times New Roman" w:hAnsi="Times New Roman" w:cs="Times New Roman"/>
          <w:sz w:val="24"/>
          <w:szCs w:val="24"/>
          <w:lang w:val="en-GB"/>
        </w:rPr>
        <w:t>Iberian</w:t>
      </w:r>
      <w:r w:rsidR="00602E1A">
        <w:rPr>
          <w:rFonts w:ascii="Times New Roman" w:hAnsi="Times New Roman" w:cs="Times New Roman"/>
          <w:sz w:val="24"/>
          <w:szCs w:val="24"/>
          <w:lang w:val="en-GB"/>
        </w:rPr>
        <w:t xml:space="preserve"> </w:t>
      </w:r>
      <w:r w:rsidR="00602E1A" w:rsidRPr="00BC56FE">
        <w:rPr>
          <w:rFonts w:ascii="Times New Roman" w:hAnsi="Times New Roman" w:cs="Times New Roman"/>
          <w:sz w:val="24"/>
          <w:szCs w:val="24"/>
          <w:lang w:val="en-GB"/>
        </w:rPr>
        <w:t>and extra Iberian</w:t>
      </w:r>
      <w:r w:rsidR="00602E1A" w:rsidRPr="004972D8">
        <w:rPr>
          <w:rFonts w:ascii="Times New Roman" w:hAnsi="Times New Roman" w:cs="Times New Roman"/>
          <w:sz w:val="24"/>
          <w:szCs w:val="24"/>
          <w:lang w:val="en-GB"/>
        </w:rPr>
        <w:t xml:space="preserve"> d</w:t>
      </w:r>
      <w:r w:rsidR="00602E1A" w:rsidRPr="00AD64D1">
        <w:rPr>
          <w:rFonts w:ascii="Times New Roman" w:hAnsi="Times New Roman" w:cs="Times New Roman"/>
          <w:sz w:val="24"/>
          <w:szCs w:val="24"/>
          <w:lang w:val="en-GB"/>
        </w:rPr>
        <w:t xml:space="preserve">istribution of </w:t>
      </w:r>
      <w:r w:rsidR="00602E1A" w:rsidRPr="00AD64D1">
        <w:rPr>
          <w:rFonts w:ascii="Times New Roman" w:hAnsi="Times New Roman" w:cs="Times New Roman"/>
          <w:i/>
          <w:iCs/>
          <w:sz w:val="24"/>
          <w:szCs w:val="24"/>
          <w:lang w:val="en-GB"/>
        </w:rPr>
        <w:t>Scrophularia arguta</w:t>
      </w:r>
      <w:r w:rsidR="00602E1A" w:rsidRPr="00AD64D1">
        <w:rPr>
          <w:rFonts w:ascii="Times New Roman" w:hAnsi="Times New Roman" w:cs="Times New Roman"/>
          <w:sz w:val="24"/>
          <w:szCs w:val="24"/>
          <w:lang w:val="en-GB"/>
        </w:rPr>
        <w:t xml:space="preserve"> and location of the </w:t>
      </w:r>
      <w:r w:rsidR="00602E1A" w:rsidRPr="004972D8">
        <w:rPr>
          <w:rFonts w:ascii="Times New Roman" w:hAnsi="Times New Roman" w:cs="Times New Roman"/>
          <w:sz w:val="24"/>
          <w:szCs w:val="24"/>
          <w:lang w:val="en-GB"/>
        </w:rPr>
        <w:t xml:space="preserve">studied </w:t>
      </w:r>
      <w:r w:rsidR="00602E1A" w:rsidRPr="00AD64D1">
        <w:rPr>
          <w:rFonts w:ascii="Times New Roman" w:hAnsi="Times New Roman" w:cs="Times New Roman"/>
          <w:sz w:val="24"/>
          <w:szCs w:val="24"/>
          <w:lang w:val="en-GB"/>
        </w:rPr>
        <w:t>populat</w:t>
      </w:r>
      <w:r w:rsidR="00602E1A" w:rsidRPr="00946039">
        <w:rPr>
          <w:rFonts w:ascii="Times New Roman" w:hAnsi="Times New Roman" w:cs="Times New Roman"/>
          <w:sz w:val="24"/>
          <w:szCs w:val="24"/>
          <w:lang w:val="en-GB"/>
        </w:rPr>
        <w:t xml:space="preserve">ion </w:t>
      </w:r>
      <w:r w:rsidR="00C7652C" w:rsidRPr="00946039">
        <w:rPr>
          <w:rFonts w:ascii="Times New Roman" w:hAnsi="Times New Roman" w:cs="Times New Roman"/>
          <w:sz w:val="24"/>
          <w:szCs w:val="24"/>
          <w:lang w:val="en-GB"/>
        </w:rPr>
        <w:t>(re</w:t>
      </w:r>
      <w:r w:rsidR="00C7652C" w:rsidRPr="00BC56FE">
        <w:rPr>
          <w:rFonts w:ascii="Times New Roman" w:hAnsi="Times New Roman" w:cs="Times New Roman"/>
          <w:sz w:val="24"/>
          <w:szCs w:val="24"/>
          <w:lang w:val="en-GB"/>
        </w:rPr>
        <w:t>d star)</w:t>
      </w:r>
      <w:r w:rsidR="00602E1A" w:rsidRPr="00BC56FE">
        <w:rPr>
          <w:rFonts w:ascii="Times New Roman" w:hAnsi="Times New Roman" w:cs="Times New Roman"/>
          <w:sz w:val="24"/>
          <w:szCs w:val="24"/>
          <w:lang w:val="en-GB"/>
        </w:rPr>
        <w:t>.</w:t>
      </w:r>
    </w:p>
    <w:p w14:paraId="1F12CFBE" w14:textId="77777777" w:rsidR="002D4DE7" w:rsidRDefault="002D4DE7">
      <w:pPr>
        <w:rPr>
          <w:rFonts w:ascii="Times New Roman" w:hAnsi="Times New Roman" w:cs="Times New Roman"/>
          <w:b/>
          <w:bCs/>
          <w:sz w:val="24"/>
          <w:szCs w:val="24"/>
          <w:lang w:val="en-US"/>
        </w:rPr>
      </w:pPr>
    </w:p>
    <w:p w14:paraId="64A084EF" w14:textId="517C08EB" w:rsidR="00E24036" w:rsidRPr="002D4DE7" w:rsidRDefault="002D4DE7">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anchor distT="0" distB="0" distL="114300" distR="114300" simplePos="0" relativeHeight="251663360" behindDoc="0" locked="0" layoutInCell="1" allowOverlap="1" wp14:anchorId="1E6F002E" wp14:editId="3A4B9620">
            <wp:simplePos x="0" y="0"/>
            <wp:positionH relativeFrom="column">
              <wp:posOffset>0</wp:posOffset>
            </wp:positionH>
            <wp:positionV relativeFrom="paragraph">
              <wp:posOffset>635</wp:posOffset>
            </wp:positionV>
            <wp:extent cx="5400000" cy="3150471"/>
            <wp:effectExtent l="0" t="0" r="0" b="0"/>
            <wp:wrapTopAndBottom/>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00" cy="3150471"/>
                    </a:xfrm>
                    <a:prstGeom prst="rect">
                      <a:avLst/>
                    </a:prstGeom>
                  </pic:spPr>
                </pic:pic>
              </a:graphicData>
            </a:graphic>
            <wp14:sizeRelH relativeFrom="margin">
              <wp14:pctWidth>0</wp14:pctWidth>
            </wp14:sizeRelH>
            <wp14:sizeRelV relativeFrom="margin">
              <wp14:pctHeight>0</wp14:pctHeight>
            </wp14:sizeRelV>
          </wp:anchor>
        </w:drawing>
      </w:r>
      <w:r w:rsidR="00E24036" w:rsidRPr="002D4DE7">
        <w:rPr>
          <w:rFonts w:ascii="Times New Roman" w:hAnsi="Times New Roman" w:cs="Times New Roman"/>
          <w:b/>
          <w:bCs/>
          <w:sz w:val="24"/>
          <w:szCs w:val="24"/>
          <w:lang w:val="en-US"/>
        </w:rPr>
        <w:br w:type="page"/>
      </w:r>
    </w:p>
    <w:p w14:paraId="7FDC4FD9" w14:textId="06CD7016" w:rsidR="006A7FC7" w:rsidRPr="00C7652C" w:rsidRDefault="00BC03D6" w:rsidP="006A7FC7">
      <w:pPr>
        <w:rPr>
          <w:rFonts w:ascii="Times New Roman" w:hAnsi="Times New Roman" w:cs="Times New Roman"/>
          <w:sz w:val="24"/>
          <w:szCs w:val="24"/>
          <w:lang w:val="en-GB"/>
        </w:rPr>
      </w:pPr>
      <w:r w:rsidRPr="00E867E5">
        <w:rPr>
          <w:rFonts w:ascii="Times New Roman" w:hAnsi="Times New Roman" w:cs="Times New Roman"/>
          <w:b/>
          <w:bCs/>
          <w:noProof/>
          <w:sz w:val="24"/>
          <w:szCs w:val="24"/>
          <w:lang w:eastAsia="es-ES"/>
        </w:rPr>
        <w:lastRenderedPageBreak/>
        <w:drawing>
          <wp:anchor distT="0" distB="0" distL="114300" distR="114300" simplePos="0" relativeHeight="251662336" behindDoc="0" locked="0" layoutInCell="1" allowOverlap="1" wp14:anchorId="6CC98878" wp14:editId="737AF045">
            <wp:simplePos x="0" y="0"/>
            <wp:positionH relativeFrom="margin">
              <wp:align>center</wp:align>
            </wp:positionH>
            <wp:positionV relativeFrom="margin">
              <wp:align>top</wp:align>
            </wp:positionV>
            <wp:extent cx="3600000" cy="1987911"/>
            <wp:effectExtent l="0" t="0" r="635" b="0"/>
            <wp:wrapTopAndBottom/>
            <wp:docPr id="3" name="Imagen 3"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Gráfico, Gráfico de cajas y bigotes&#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0000" cy="1987911"/>
                    </a:xfrm>
                    <a:prstGeom prst="rect">
                      <a:avLst/>
                    </a:prstGeom>
                  </pic:spPr>
                </pic:pic>
              </a:graphicData>
            </a:graphic>
          </wp:anchor>
        </w:drawing>
      </w:r>
      <w:r w:rsidRPr="00E867E5">
        <w:rPr>
          <w:rFonts w:ascii="Times New Roman" w:hAnsi="Times New Roman" w:cs="Times New Roman"/>
          <w:b/>
          <w:bCs/>
          <w:sz w:val="24"/>
          <w:szCs w:val="24"/>
          <w:lang w:val="en-US"/>
        </w:rPr>
        <w:t>Fig</w:t>
      </w:r>
      <w:r>
        <w:rPr>
          <w:rFonts w:ascii="Times New Roman" w:hAnsi="Times New Roman" w:cs="Times New Roman"/>
          <w:b/>
          <w:bCs/>
          <w:sz w:val="24"/>
          <w:szCs w:val="24"/>
          <w:lang w:val="en-US"/>
        </w:rPr>
        <w:t>.</w:t>
      </w:r>
      <w:r w:rsidRPr="00E867E5">
        <w:rPr>
          <w:rFonts w:ascii="Times New Roman" w:hAnsi="Times New Roman" w:cs="Times New Roman"/>
          <w:b/>
          <w:bCs/>
          <w:sz w:val="24"/>
          <w:szCs w:val="24"/>
          <w:lang w:val="en-US"/>
        </w:rPr>
        <w:t xml:space="preserve"> </w:t>
      </w:r>
      <w:r w:rsidR="00485650" w:rsidRPr="00E867E5">
        <w:rPr>
          <w:rFonts w:ascii="Times New Roman" w:hAnsi="Times New Roman" w:cs="Times New Roman"/>
          <w:b/>
          <w:bCs/>
          <w:sz w:val="24"/>
          <w:szCs w:val="24"/>
          <w:lang w:val="en-US"/>
        </w:rPr>
        <w:t>A.</w:t>
      </w:r>
      <w:r w:rsidR="00E24036" w:rsidRPr="00E867E5">
        <w:rPr>
          <w:rFonts w:ascii="Times New Roman" w:hAnsi="Times New Roman" w:cs="Times New Roman"/>
          <w:b/>
          <w:bCs/>
          <w:sz w:val="24"/>
          <w:szCs w:val="24"/>
          <w:lang w:val="en-US"/>
        </w:rPr>
        <w:t>2</w:t>
      </w:r>
      <w:r w:rsidR="006A7FC7" w:rsidRPr="00E867E5">
        <w:rPr>
          <w:rFonts w:ascii="Times New Roman" w:hAnsi="Times New Roman" w:cs="Times New Roman"/>
          <w:b/>
          <w:bCs/>
          <w:sz w:val="24"/>
          <w:szCs w:val="24"/>
          <w:lang w:val="en-US"/>
        </w:rPr>
        <w:t>.</w:t>
      </w:r>
      <w:r w:rsidR="006A7FC7" w:rsidRPr="00E867E5">
        <w:rPr>
          <w:rFonts w:ascii="Times New Roman" w:hAnsi="Times New Roman" w:cs="Times New Roman"/>
          <w:sz w:val="24"/>
          <w:szCs w:val="24"/>
          <w:lang w:val="en-US"/>
        </w:rPr>
        <w:t xml:space="preserve"> </w:t>
      </w:r>
      <w:r w:rsidR="00102125" w:rsidRPr="00C7652C">
        <w:rPr>
          <w:rFonts w:ascii="Times New Roman" w:hAnsi="Times New Roman" w:cs="Times New Roman"/>
          <w:sz w:val="24"/>
          <w:szCs w:val="24"/>
          <w:lang w:val="en-GB"/>
        </w:rPr>
        <w:t xml:space="preserve">Nectar characteristics of </w:t>
      </w:r>
      <w:r w:rsidR="00102125" w:rsidRPr="00C7652C">
        <w:rPr>
          <w:rFonts w:ascii="Times New Roman" w:hAnsi="Times New Roman" w:cs="Times New Roman"/>
          <w:i/>
          <w:iCs/>
          <w:sz w:val="24"/>
          <w:szCs w:val="24"/>
          <w:lang w:val="en-GB"/>
        </w:rPr>
        <w:t>Scrophularia arguta</w:t>
      </w:r>
      <w:r w:rsidR="00102125" w:rsidRPr="00C7652C">
        <w:rPr>
          <w:rFonts w:ascii="Times New Roman" w:hAnsi="Times New Roman" w:cs="Times New Roman"/>
          <w:sz w:val="24"/>
          <w:szCs w:val="24"/>
          <w:lang w:val="en-GB"/>
        </w:rPr>
        <w:t xml:space="preserve">. S, sucrose; H, hexose </w:t>
      </w:r>
      <w:r w:rsidR="00102125" w:rsidRPr="00BC56FE">
        <w:rPr>
          <w:rFonts w:ascii="Times New Roman" w:hAnsi="Times New Roman" w:cs="Times New Roman"/>
          <w:sz w:val="24"/>
          <w:szCs w:val="24"/>
          <w:lang w:val="en-GB"/>
        </w:rPr>
        <w:t>(fructose + glucose)</w:t>
      </w:r>
      <w:r w:rsidR="00102125" w:rsidRPr="00C7652C">
        <w:rPr>
          <w:rFonts w:ascii="Times New Roman" w:hAnsi="Times New Roman" w:cs="Times New Roman"/>
          <w:sz w:val="24"/>
          <w:szCs w:val="24"/>
          <w:lang w:val="en-GB"/>
        </w:rPr>
        <w:t>.</w:t>
      </w:r>
    </w:p>
    <w:p w14:paraId="562C635E" w14:textId="54F464C5" w:rsidR="006A7FC7" w:rsidRDefault="006A7FC7">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6453C0B8" w14:textId="7C154B40" w:rsidR="00CB0D3A" w:rsidRPr="005B3B89" w:rsidRDefault="00CB0D3A" w:rsidP="003736A3">
      <w:pPr>
        <w:autoSpaceDE w:val="0"/>
        <w:autoSpaceDN w:val="0"/>
        <w:adjustRightInd w:val="0"/>
        <w:spacing w:before="120" w:after="120" w:line="360" w:lineRule="auto"/>
        <w:jc w:val="both"/>
        <w:rPr>
          <w:rFonts w:ascii="Times New Roman" w:hAnsi="Times New Roman" w:cs="Times New Roman"/>
          <w:b/>
          <w:bCs/>
          <w:sz w:val="24"/>
          <w:szCs w:val="24"/>
          <w:lang w:val="en-US"/>
        </w:rPr>
      </w:pPr>
      <w:r w:rsidRPr="00AD64D1">
        <w:rPr>
          <w:rFonts w:ascii="Times New Roman" w:hAnsi="Times New Roman" w:cs="Times New Roman"/>
          <w:b/>
          <w:bCs/>
          <w:sz w:val="24"/>
          <w:szCs w:val="24"/>
          <w:lang w:val="en-GB"/>
        </w:rPr>
        <w:lastRenderedPageBreak/>
        <w:t xml:space="preserve">Population dynamics </w:t>
      </w:r>
      <w:r w:rsidRPr="004972D8">
        <w:rPr>
          <w:rFonts w:ascii="Times New Roman" w:hAnsi="Times New Roman" w:cs="Times New Roman"/>
          <w:b/>
          <w:bCs/>
          <w:sz w:val="24"/>
          <w:szCs w:val="24"/>
          <w:lang w:val="en-GB"/>
        </w:rPr>
        <w:t>of</w:t>
      </w:r>
      <w:r w:rsidRPr="00AD64D1">
        <w:rPr>
          <w:rFonts w:ascii="Times New Roman" w:hAnsi="Times New Roman" w:cs="Times New Roman"/>
          <w:b/>
          <w:bCs/>
          <w:sz w:val="24"/>
          <w:szCs w:val="24"/>
          <w:lang w:val="en-GB"/>
        </w:rPr>
        <w:t xml:space="preserve"> sections in sectors A and B</w:t>
      </w:r>
    </w:p>
    <w:p w14:paraId="2A364002" w14:textId="27FBDB86" w:rsidR="00102125" w:rsidRDefault="00102125" w:rsidP="00102125">
      <w:pPr>
        <w:autoSpaceDE w:val="0"/>
        <w:autoSpaceDN w:val="0"/>
        <w:adjustRightInd w:val="0"/>
        <w:spacing w:before="120" w:after="120" w:line="360" w:lineRule="auto"/>
        <w:jc w:val="both"/>
        <w:rPr>
          <w:rFonts w:ascii="Times New Roman" w:hAnsi="Times New Roman" w:cs="Times New Roman"/>
          <w:sz w:val="24"/>
          <w:szCs w:val="24"/>
          <w:lang w:val="en-GB"/>
        </w:rPr>
      </w:pPr>
      <w:r w:rsidRPr="00AD64D1">
        <w:rPr>
          <w:rFonts w:ascii="Times New Roman" w:hAnsi="Times New Roman" w:cs="Times New Roman"/>
          <w:sz w:val="24"/>
          <w:szCs w:val="24"/>
          <w:lang w:val="en-GB"/>
        </w:rPr>
        <w:t xml:space="preserve">In section I, most </w:t>
      </w:r>
      <w:r w:rsidRPr="00BC56FE">
        <w:rPr>
          <w:rFonts w:ascii="Times New Roman" w:hAnsi="Times New Roman" w:cs="Times New Roman"/>
          <w:i/>
          <w:sz w:val="24"/>
          <w:szCs w:val="24"/>
          <w:lang w:val="en-GB"/>
        </w:rPr>
        <w:t>Scrophularia</w:t>
      </w:r>
      <w:r w:rsidRPr="00AD64D1">
        <w:rPr>
          <w:rFonts w:ascii="Times New Roman" w:hAnsi="Times New Roman" w:cs="Times New Roman"/>
          <w:i/>
          <w:sz w:val="24"/>
          <w:szCs w:val="24"/>
          <w:lang w:val="en-GB"/>
        </w:rPr>
        <w:t xml:space="preserve"> arguta</w:t>
      </w:r>
      <w:r w:rsidRPr="004972D8">
        <w:rPr>
          <w:rFonts w:ascii="Times New Roman" w:hAnsi="Times New Roman" w:cs="Times New Roman"/>
          <w:sz w:val="24"/>
          <w:szCs w:val="24"/>
          <w:lang w:val="en-GB"/>
        </w:rPr>
        <w:t xml:space="preserve"> </w:t>
      </w:r>
      <w:r w:rsidRPr="00AD64D1">
        <w:rPr>
          <w:rFonts w:ascii="Times New Roman" w:hAnsi="Times New Roman" w:cs="Times New Roman"/>
          <w:sz w:val="24"/>
          <w:szCs w:val="24"/>
          <w:lang w:val="en-GB"/>
        </w:rPr>
        <w:t xml:space="preserve">individuals, </w:t>
      </w:r>
      <w:r w:rsidRPr="004972D8">
        <w:rPr>
          <w:rFonts w:ascii="Times New Roman" w:hAnsi="Times New Roman" w:cs="Times New Roman"/>
          <w:sz w:val="24"/>
          <w:szCs w:val="24"/>
          <w:lang w:val="en-GB"/>
        </w:rPr>
        <w:t xml:space="preserve">which were </w:t>
      </w:r>
      <w:r w:rsidRPr="00AD64D1">
        <w:rPr>
          <w:rFonts w:ascii="Times New Roman" w:hAnsi="Times New Roman" w:cs="Times New Roman"/>
          <w:sz w:val="24"/>
          <w:szCs w:val="24"/>
          <w:lang w:val="en-GB"/>
        </w:rPr>
        <w:t>usually small and no</w:t>
      </w:r>
      <w:r w:rsidRPr="004972D8">
        <w:rPr>
          <w:rFonts w:ascii="Times New Roman" w:hAnsi="Times New Roman" w:cs="Times New Roman"/>
          <w:sz w:val="24"/>
          <w:szCs w:val="24"/>
          <w:lang w:val="en-GB"/>
        </w:rPr>
        <w:t>n-</w:t>
      </w:r>
      <w:r w:rsidRPr="00AD64D1">
        <w:rPr>
          <w:rFonts w:ascii="Times New Roman" w:hAnsi="Times New Roman" w:cs="Times New Roman"/>
          <w:sz w:val="24"/>
          <w:szCs w:val="24"/>
          <w:lang w:val="en-GB"/>
        </w:rPr>
        <w:t xml:space="preserve">blooming, </w:t>
      </w:r>
      <w:proofErr w:type="gramStart"/>
      <w:r w:rsidRPr="00AD64D1">
        <w:rPr>
          <w:rFonts w:ascii="Times New Roman" w:hAnsi="Times New Roman" w:cs="Times New Roman"/>
          <w:sz w:val="24"/>
          <w:szCs w:val="24"/>
          <w:lang w:val="en-GB"/>
        </w:rPr>
        <w:t xml:space="preserve">were </w:t>
      </w:r>
      <w:r w:rsidRPr="004972D8">
        <w:rPr>
          <w:rFonts w:ascii="Times New Roman" w:hAnsi="Times New Roman" w:cs="Times New Roman"/>
          <w:sz w:val="24"/>
          <w:szCs w:val="24"/>
          <w:lang w:val="en-GB"/>
        </w:rPr>
        <w:t>located in</w:t>
      </w:r>
      <w:proofErr w:type="gramEnd"/>
      <w:r w:rsidRPr="004972D8">
        <w:rPr>
          <w:rFonts w:ascii="Times New Roman" w:hAnsi="Times New Roman" w:cs="Times New Roman"/>
          <w:sz w:val="24"/>
          <w:szCs w:val="24"/>
          <w:lang w:val="en-GB"/>
        </w:rPr>
        <w:t xml:space="preserve"> rock</w:t>
      </w:r>
      <w:r w:rsidRPr="00AD64D1">
        <w:rPr>
          <w:rFonts w:ascii="Times New Roman" w:hAnsi="Times New Roman" w:cs="Times New Roman"/>
          <w:sz w:val="24"/>
          <w:szCs w:val="24"/>
          <w:lang w:val="en-GB"/>
        </w:rPr>
        <w:t xml:space="preserve"> cracks </w:t>
      </w:r>
      <w:r w:rsidRPr="004972D8">
        <w:rPr>
          <w:rFonts w:ascii="Times New Roman" w:hAnsi="Times New Roman" w:cs="Times New Roman"/>
          <w:sz w:val="24"/>
          <w:szCs w:val="24"/>
          <w:lang w:val="en-GB"/>
        </w:rPr>
        <w:t>and</w:t>
      </w:r>
      <w:r w:rsidRPr="00AD64D1">
        <w:rPr>
          <w:rFonts w:ascii="Times New Roman" w:hAnsi="Times New Roman" w:cs="Times New Roman"/>
          <w:sz w:val="24"/>
          <w:szCs w:val="24"/>
          <w:lang w:val="en-GB"/>
        </w:rPr>
        <w:t xml:space="preserve"> crevices. </w:t>
      </w:r>
      <w:r w:rsidRPr="004972D8">
        <w:rPr>
          <w:rFonts w:ascii="Times New Roman" w:hAnsi="Times New Roman" w:cs="Times New Roman"/>
          <w:sz w:val="24"/>
          <w:szCs w:val="24"/>
          <w:lang w:val="en-GB"/>
        </w:rPr>
        <w:t>A</w:t>
      </w:r>
      <w:r w:rsidRPr="00AD64D1">
        <w:rPr>
          <w:rFonts w:ascii="Times New Roman" w:hAnsi="Times New Roman" w:cs="Times New Roman"/>
          <w:sz w:val="24"/>
          <w:szCs w:val="24"/>
          <w:lang w:val="en-GB"/>
        </w:rPr>
        <w:t xml:space="preserve"> large proportion of</w:t>
      </w:r>
      <w:r w:rsidRPr="004972D8">
        <w:rPr>
          <w:rFonts w:ascii="Times New Roman" w:hAnsi="Times New Roman" w:cs="Times New Roman"/>
          <w:sz w:val="24"/>
          <w:szCs w:val="24"/>
          <w:lang w:val="en-GB"/>
        </w:rPr>
        <w:t xml:space="preserve"> </w:t>
      </w:r>
      <w:r w:rsidRPr="00AD64D1">
        <w:rPr>
          <w:rFonts w:ascii="Times New Roman" w:hAnsi="Times New Roman" w:cs="Times New Roman"/>
          <w:sz w:val="24"/>
          <w:szCs w:val="24"/>
          <w:lang w:val="en-GB"/>
        </w:rPr>
        <w:t xml:space="preserve">individuals </w:t>
      </w:r>
      <w:r w:rsidRPr="004972D8">
        <w:rPr>
          <w:rFonts w:ascii="Times New Roman" w:hAnsi="Times New Roman" w:cs="Times New Roman"/>
          <w:sz w:val="24"/>
          <w:szCs w:val="24"/>
          <w:lang w:val="en-GB"/>
        </w:rPr>
        <w:t xml:space="preserve">in section VIII </w:t>
      </w:r>
      <w:r w:rsidRPr="00AD64D1">
        <w:rPr>
          <w:rFonts w:ascii="Times New Roman" w:hAnsi="Times New Roman" w:cs="Times New Roman"/>
          <w:sz w:val="24"/>
          <w:szCs w:val="24"/>
          <w:lang w:val="en-GB"/>
        </w:rPr>
        <w:t>were found on terraces above ground lev</w:t>
      </w:r>
      <w:r w:rsidRPr="0007796C">
        <w:rPr>
          <w:rFonts w:ascii="Times New Roman" w:hAnsi="Times New Roman" w:cs="Times New Roman"/>
          <w:sz w:val="24"/>
          <w:szCs w:val="24"/>
          <w:lang w:val="en-GB"/>
        </w:rPr>
        <w:t>el and</w:t>
      </w:r>
      <w:r w:rsidRPr="008B418B">
        <w:rPr>
          <w:rFonts w:ascii="Times New Roman" w:hAnsi="Times New Roman" w:cs="Times New Roman"/>
          <w:sz w:val="24"/>
          <w:szCs w:val="24"/>
          <w:lang w:val="en-GB"/>
        </w:rPr>
        <w:t xml:space="preserve"> </w:t>
      </w:r>
      <w:r w:rsidR="0007796C" w:rsidRPr="008B418B">
        <w:rPr>
          <w:rStyle w:val="cf01"/>
          <w:rFonts w:ascii="Times New Roman" w:hAnsi="Times New Roman" w:cs="Times New Roman"/>
          <w:sz w:val="24"/>
          <w:szCs w:val="24"/>
          <w:lang w:val="en-US"/>
        </w:rPr>
        <w:t xml:space="preserve">most </w:t>
      </w:r>
      <w:r w:rsidR="005E0F7C" w:rsidRPr="008B418B">
        <w:rPr>
          <w:rStyle w:val="cf01"/>
          <w:rFonts w:ascii="Times New Roman" w:hAnsi="Times New Roman" w:cs="Times New Roman"/>
          <w:sz w:val="24"/>
          <w:szCs w:val="24"/>
          <w:lang w:val="en-US"/>
        </w:rPr>
        <w:t>managed to flower and fruit</w:t>
      </w:r>
      <w:r w:rsidRPr="008B418B">
        <w:rPr>
          <w:rFonts w:ascii="Times New Roman" w:hAnsi="Times New Roman" w:cs="Times New Roman"/>
          <w:sz w:val="24"/>
          <w:szCs w:val="24"/>
          <w:lang w:val="en-GB"/>
        </w:rPr>
        <w:t>. Sections IX and X resembled those of the sections bel</w:t>
      </w:r>
      <w:r w:rsidRPr="00AD64D1">
        <w:rPr>
          <w:rFonts w:ascii="Times New Roman" w:hAnsi="Times New Roman" w:cs="Times New Roman"/>
          <w:sz w:val="24"/>
          <w:szCs w:val="24"/>
          <w:lang w:val="en-GB"/>
        </w:rPr>
        <w:t xml:space="preserve">ow them, except that many of their individuals were found </w:t>
      </w:r>
      <w:r w:rsidRPr="004972D8">
        <w:rPr>
          <w:rFonts w:ascii="Times New Roman" w:hAnsi="Times New Roman" w:cs="Times New Roman"/>
          <w:sz w:val="24"/>
          <w:szCs w:val="24"/>
          <w:lang w:val="en-GB"/>
        </w:rPr>
        <w:t>i</w:t>
      </w:r>
      <w:r w:rsidRPr="00AD64D1">
        <w:rPr>
          <w:rFonts w:ascii="Times New Roman" w:hAnsi="Times New Roman" w:cs="Times New Roman"/>
          <w:sz w:val="24"/>
          <w:szCs w:val="24"/>
          <w:lang w:val="en-GB"/>
        </w:rPr>
        <w:t xml:space="preserve">n cracks in the wall. Finally, </w:t>
      </w:r>
      <w:r w:rsidRPr="004972D8">
        <w:rPr>
          <w:rFonts w:ascii="Times New Roman" w:hAnsi="Times New Roman" w:cs="Times New Roman"/>
          <w:sz w:val="24"/>
          <w:szCs w:val="24"/>
          <w:lang w:val="en-GB"/>
        </w:rPr>
        <w:t xml:space="preserve">individuals in </w:t>
      </w:r>
      <w:r w:rsidRPr="00AD64D1">
        <w:rPr>
          <w:rFonts w:ascii="Times New Roman" w:hAnsi="Times New Roman" w:cs="Times New Roman"/>
          <w:sz w:val="24"/>
          <w:szCs w:val="24"/>
          <w:lang w:val="en-GB"/>
        </w:rPr>
        <w:t xml:space="preserve">section XI </w:t>
      </w:r>
      <w:r w:rsidRPr="004972D8">
        <w:rPr>
          <w:rFonts w:ascii="Times New Roman" w:hAnsi="Times New Roman" w:cs="Times New Roman"/>
          <w:sz w:val="24"/>
          <w:szCs w:val="24"/>
          <w:lang w:val="en-GB"/>
        </w:rPr>
        <w:t>were only present in</w:t>
      </w:r>
      <w:r w:rsidRPr="00AD64D1">
        <w:rPr>
          <w:rFonts w:ascii="Times New Roman" w:hAnsi="Times New Roman" w:cs="Times New Roman"/>
          <w:sz w:val="24"/>
          <w:szCs w:val="24"/>
          <w:lang w:val="en-GB"/>
        </w:rPr>
        <w:t xml:space="preserve"> stony </w:t>
      </w:r>
      <w:r w:rsidRPr="004972D8">
        <w:rPr>
          <w:rFonts w:ascii="Times New Roman" w:hAnsi="Times New Roman" w:cs="Times New Roman"/>
          <w:sz w:val="24"/>
          <w:szCs w:val="24"/>
          <w:lang w:val="en-GB"/>
        </w:rPr>
        <w:t xml:space="preserve">zones </w:t>
      </w:r>
      <w:r w:rsidRPr="00AD64D1">
        <w:rPr>
          <w:rFonts w:ascii="Times New Roman" w:hAnsi="Times New Roman" w:cs="Times New Roman"/>
          <w:sz w:val="24"/>
          <w:szCs w:val="24"/>
          <w:lang w:val="en-GB"/>
        </w:rPr>
        <w:t xml:space="preserve">of the open area and, more precisely, in </w:t>
      </w:r>
      <w:r w:rsidRPr="004972D8">
        <w:rPr>
          <w:rFonts w:ascii="Times New Roman" w:hAnsi="Times New Roman" w:cs="Times New Roman"/>
          <w:sz w:val="24"/>
          <w:szCs w:val="24"/>
          <w:lang w:val="en-GB"/>
        </w:rPr>
        <w:t xml:space="preserve">rock </w:t>
      </w:r>
      <w:r w:rsidRPr="00AD64D1">
        <w:rPr>
          <w:rFonts w:ascii="Times New Roman" w:hAnsi="Times New Roman" w:cs="Times New Roman"/>
          <w:sz w:val="24"/>
          <w:szCs w:val="24"/>
          <w:lang w:val="en-GB"/>
        </w:rPr>
        <w:t xml:space="preserve">cavities formed against the ground. </w:t>
      </w:r>
      <w:r w:rsidRPr="004972D8">
        <w:rPr>
          <w:rFonts w:ascii="Times New Roman" w:hAnsi="Times New Roman" w:cs="Times New Roman"/>
          <w:sz w:val="24"/>
          <w:szCs w:val="24"/>
          <w:lang w:val="en-GB"/>
        </w:rPr>
        <w:t xml:space="preserve">The characteristics </w:t>
      </w:r>
      <w:r w:rsidRPr="00AD64D1">
        <w:rPr>
          <w:rFonts w:ascii="Times New Roman" w:hAnsi="Times New Roman" w:cs="Times New Roman"/>
          <w:sz w:val="24"/>
          <w:szCs w:val="24"/>
          <w:lang w:val="en-GB"/>
        </w:rPr>
        <w:t xml:space="preserve">of </w:t>
      </w:r>
      <w:proofErr w:type="gramStart"/>
      <w:r w:rsidRPr="004972D8">
        <w:rPr>
          <w:rFonts w:ascii="Times New Roman" w:hAnsi="Times New Roman" w:cs="Times New Roman"/>
          <w:sz w:val="24"/>
          <w:szCs w:val="24"/>
          <w:lang w:val="en-GB"/>
        </w:rPr>
        <w:t xml:space="preserve">each </w:t>
      </w:r>
      <w:r w:rsidRPr="00AD64D1">
        <w:rPr>
          <w:rFonts w:ascii="Times New Roman" w:hAnsi="Times New Roman" w:cs="Times New Roman"/>
          <w:sz w:val="24"/>
          <w:szCs w:val="24"/>
          <w:lang w:val="en-GB"/>
        </w:rPr>
        <w:t>individual</w:t>
      </w:r>
      <w:proofErr w:type="gramEnd"/>
      <w:r w:rsidRPr="00AD64D1">
        <w:rPr>
          <w:rFonts w:ascii="Times New Roman" w:hAnsi="Times New Roman" w:cs="Times New Roman"/>
          <w:sz w:val="24"/>
          <w:szCs w:val="24"/>
          <w:lang w:val="en-GB"/>
        </w:rPr>
        <w:t xml:space="preserve"> </w:t>
      </w:r>
      <w:r w:rsidRPr="004972D8">
        <w:rPr>
          <w:rFonts w:ascii="Times New Roman" w:hAnsi="Times New Roman" w:cs="Times New Roman"/>
          <w:sz w:val="24"/>
          <w:szCs w:val="24"/>
          <w:lang w:val="en-GB"/>
        </w:rPr>
        <w:t xml:space="preserve">in this section </w:t>
      </w:r>
      <w:r w:rsidRPr="00AD64D1">
        <w:rPr>
          <w:rFonts w:ascii="Times New Roman" w:hAnsi="Times New Roman" w:cs="Times New Roman"/>
          <w:sz w:val="24"/>
          <w:szCs w:val="24"/>
          <w:lang w:val="en-GB"/>
        </w:rPr>
        <w:t>depended on the size of the stony zone</w:t>
      </w:r>
      <w:r w:rsidRPr="004972D8">
        <w:rPr>
          <w:rFonts w:ascii="Times New Roman" w:hAnsi="Times New Roman" w:cs="Times New Roman"/>
          <w:sz w:val="24"/>
          <w:szCs w:val="24"/>
          <w:lang w:val="en-GB"/>
        </w:rPr>
        <w:t xml:space="preserve">; consequently, some </w:t>
      </w:r>
      <w:r w:rsidRPr="00AD64D1">
        <w:rPr>
          <w:rFonts w:ascii="Times New Roman" w:hAnsi="Times New Roman" w:cs="Times New Roman"/>
          <w:sz w:val="24"/>
          <w:szCs w:val="24"/>
          <w:lang w:val="en-GB"/>
        </w:rPr>
        <w:t xml:space="preserve">plants </w:t>
      </w:r>
      <w:r w:rsidRPr="004972D8">
        <w:rPr>
          <w:rFonts w:ascii="Times New Roman" w:hAnsi="Times New Roman" w:cs="Times New Roman"/>
          <w:sz w:val="24"/>
          <w:szCs w:val="24"/>
          <w:lang w:val="en-GB"/>
        </w:rPr>
        <w:t xml:space="preserve">were </w:t>
      </w:r>
      <w:r w:rsidRPr="00AD64D1">
        <w:rPr>
          <w:rFonts w:ascii="Times New Roman" w:hAnsi="Times New Roman" w:cs="Times New Roman"/>
          <w:sz w:val="24"/>
          <w:szCs w:val="24"/>
          <w:lang w:val="en-GB"/>
        </w:rPr>
        <w:t>similar to those in sections II and III</w:t>
      </w:r>
      <w:r w:rsidRPr="004972D8">
        <w:rPr>
          <w:rFonts w:ascii="Times New Roman" w:hAnsi="Times New Roman" w:cs="Times New Roman"/>
          <w:sz w:val="24"/>
          <w:szCs w:val="24"/>
          <w:lang w:val="en-GB"/>
        </w:rPr>
        <w:t>, whereas others resembled</w:t>
      </w:r>
      <w:r w:rsidRPr="00AD64D1">
        <w:rPr>
          <w:rFonts w:ascii="Times New Roman" w:hAnsi="Times New Roman" w:cs="Times New Roman"/>
          <w:sz w:val="24"/>
          <w:szCs w:val="24"/>
          <w:lang w:val="en-GB"/>
        </w:rPr>
        <w:t xml:space="preserve"> those inhabit</w:t>
      </w:r>
      <w:r w:rsidRPr="004972D8">
        <w:rPr>
          <w:rFonts w:ascii="Times New Roman" w:hAnsi="Times New Roman" w:cs="Times New Roman"/>
          <w:sz w:val="24"/>
          <w:szCs w:val="24"/>
          <w:lang w:val="en-GB"/>
        </w:rPr>
        <w:t>ing</w:t>
      </w:r>
      <w:r w:rsidRPr="00AD64D1">
        <w:rPr>
          <w:rFonts w:ascii="Times New Roman" w:hAnsi="Times New Roman" w:cs="Times New Roman"/>
          <w:sz w:val="24"/>
          <w:szCs w:val="24"/>
          <w:lang w:val="en-GB"/>
        </w:rPr>
        <w:t xml:space="preserve"> sections IV</w:t>
      </w:r>
      <w:r w:rsidRPr="004972D8">
        <w:rPr>
          <w:rFonts w:ascii="Times New Roman" w:hAnsi="Times New Roman" w:cs="Times New Roman"/>
          <w:sz w:val="24"/>
          <w:szCs w:val="24"/>
          <w:lang w:val="en-GB"/>
        </w:rPr>
        <w:t>–</w:t>
      </w:r>
      <w:r w:rsidRPr="00AD64D1">
        <w:rPr>
          <w:rFonts w:ascii="Times New Roman" w:hAnsi="Times New Roman" w:cs="Times New Roman"/>
          <w:sz w:val="24"/>
          <w:szCs w:val="24"/>
          <w:lang w:val="en-GB"/>
        </w:rPr>
        <w:t>VII.</w:t>
      </w:r>
    </w:p>
    <w:p w14:paraId="1CBB9147" w14:textId="71AD8F25" w:rsidR="00052E76" w:rsidRPr="00AD64D1" w:rsidRDefault="00052E76" w:rsidP="00052E76">
      <w:pPr>
        <w:autoSpaceDE w:val="0"/>
        <w:autoSpaceDN w:val="0"/>
        <w:adjustRightInd w:val="0"/>
        <w:spacing w:before="120" w:after="120" w:line="360" w:lineRule="auto"/>
        <w:ind w:firstLine="709"/>
        <w:jc w:val="both"/>
        <w:rPr>
          <w:rFonts w:ascii="Times New Roman" w:hAnsi="Times New Roman" w:cs="Times New Roman"/>
          <w:sz w:val="24"/>
          <w:szCs w:val="24"/>
          <w:lang w:val="en-GB"/>
        </w:rPr>
      </w:pPr>
      <w:proofErr w:type="gramStart"/>
      <w:r w:rsidRPr="00AD64D1">
        <w:rPr>
          <w:rFonts w:ascii="Times New Roman" w:hAnsi="Times New Roman" w:cs="Times New Roman"/>
          <w:sz w:val="24"/>
          <w:szCs w:val="24"/>
          <w:lang w:val="en-GB"/>
        </w:rPr>
        <w:t>In re</w:t>
      </w:r>
      <w:r w:rsidRPr="004972D8">
        <w:rPr>
          <w:rFonts w:ascii="Times New Roman" w:hAnsi="Times New Roman" w:cs="Times New Roman"/>
          <w:sz w:val="24"/>
          <w:szCs w:val="24"/>
          <w:lang w:val="en-GB"/>
        </w:rPr>
        <w:t>gard</w:t>
      </w:r>
      <w:r w:rsidRPr="00AD64D1">
        <w:rPr>
          <w:rFonts w:ascii="Times New Roman" w:hAnsi="Times New Roman" w:cs="Times New Roman"/>
          <w:sz w:val="24"/>
          <w:szCs w:val="24"/>
          <w:lang w:val="en-GB"/>
        </w:rPr>
        <w:t xml:space="preserve"> to</w:t>
      </w:r>
      <w:proofErr w:type="gramEnd"/>
      <w:r w:rsidRPr="00AD64D1">
        <w:rPr>
          <w:rFonts w:ascii="Times New Roman" w:hAnsi="Times New Roman" w:cs="Times New Roman"/>
          <w:sz w:val="24"/>
          <w:szCs w:val="24"/>
          <w:lang w:val="en-GB"/>
        </w:rPr>
        <w:t xml:space="preserve"> the number of individuals in the studied population, sectors at the base of the wall and in </w:t>
      </w:r>
      <w:r w:rsidRPr="004972D8">
        <w:rPr>
          <w:rFonts w:ascii="Times New Roman" w:hAnsi="Times New Roman" w:cs="Times New Roman"/>
          <w:sz w:val="24"/>
          <w:szCs w:val="24"/>
          <w:lang w:val="en-GB"/>
        </w:rPr>
        <w:t xml:space="preserve">nearly permanently </w:t>
      </w:r>
      <w:r w:rsidRPr="00AD64D1">
        <w:rPr>
          <w:rFonts w:ascii="Times New Roman" w:hAnsi="Times New Roman" w:cs="Times New Roman"/>
          <w:sz w:val="24"/>
          <w:szCs w:val="24"/>
          <w:lang w:val="en-GB"/>
        </w:rPr>
        <w:t>shad</w:t>
      </w:r>
      <w:r w:rsidRPr="004972D8">
        <w:rPr>
          <w:rFonts w:ascii="Times New Roman" w:hAnsi="Times New Roman" w:cs="Times New Roman"/>
          <w:sz w:val="24"/>
          <w:szCs w:val="24"/>
          <w:lang w:val="en-GB"/>
        </w:rPr>
        <w:t>ed</w:t>
      </w:r>
      <w:r w:rsidRPr="00AD64D1">
        <w:rPr>
          <w:rFonts w:ascii="Times New Roman" w:hAnsi="Times New Roman" w:cs="Times New Roman"/>
          <w:sz w:val="24"/>
          <w:szCs w:val="24"/>
          <w:lang w:val="en-GB"/>
        </w:rPr>
        <w:t xml:space="preserve"> area</w:t>
      </w:r>
      <w:r w:rsidRPr="004972D8">
        <w:rPr>
          <w:rFonts w:ascii="Times New Roman" w:hAnsi="Times New Roman" w:cs="Times New Roman"/>
          <w:sz w:val="24"/>
          <w:szCs w:val="24"/>
          <w:lang w:val="en-GB"/>
        </w:rPr>
        <w:t>s</w:t>
      </w:r>
      <w:r w:rsidRPr="00AD64D1">
        <w:rPr>
          <w:rFonts w:ascii="Times New Roman" w:hAnsi="Times New Roman" w:cs="Times New Roman"/>
          <w:sz w:val="24"/>
          <w:szCs w:val="24"/>
          <w:lang w:val="en-GB"/>
        </w:rPr>
        <w:t xml:space="preserve"> (sections II</w:t>
      </w:r>
      <w:r w:rsidRPr="004972D8">
        <w:rPr>
          <w:rFonts w:ascii="Times New Roman" w:hAnsi="Times New Roman" w:cs="Times New Roman"/>
          <w:sz w:val="24"/>
          <w:szCs w:val="24"/>
          <w:lang w:val="en-GB"/>
        </w:rPr>
        <w:t>–</w:t>
      </w:r>
      <w:r w:rsidRPr="00AD64D1">
        <w:rPr>
          <w:rFonts w:ascii="Times New Roman" w:hAnsi="Times New Roman" w:cs="Times New Roman"/>
          <w:sz w:val="24"/>
          <w:szCs w:val="24"/>
          <w:lang w:val="en-GB"/>
        </w:rPr>
        <w:t xml:space="preserve">III) </w:t>
      </w:r>
      <w:r w:rsidRPr="004972D8">
        <w:rPr>
          <w:rFonts w:ascii="Times New Roman" w:hAnsi="Times New Roman" w:cs="Times New Roman"/>
          <w:sz w:val="24"/>
          <w:szCs w:val="24"/>
          <w:lang w:val="en-GB"/>
        </w:rPr>
        <w:t>harboured</w:t>
      </w:r>
      <w:r w:rsidRPr="00AD64D1">
        <w:rPr>
          <w:rFonts w:ascii="Times New Roman" w:hAnsi="Times New Roman" w:cs="Times New Roman"/>
          <w:sz w:val="24"/>
          <w:szCs w:val="24"/>
          <w:lang w:val="en-GB"/>
        </w:rPr>
        <w:t xml:space="preserve"> </w:t>
      </w:r>
      <w:r w:rsidRPr="004972D8">
        <w:rPr>
          <w:rFonts w:ascii="Times New Roman" w:hAnsi="Times New Roman" w:cs="Times New Roman"/>
          <w:sz w:val="24"/>
          <w:szCs w:val="24"/>
          <w:lang w:val="en-GB"/>
        </w:rPr>
        <w:t>the</w:t>
      </w:r>
      <w:r w:rsidRPr="00AD64D1">
        <w:rPr>
          <w:rFonts w:ascii="Times New Roman" w:hAnsi="Times New Roman" w:cs="Times New Roman"/>
          <w:sz w:val="24"/>
          <w:szCs w:val="24"/>
          <w:lang w:val="en-GB"/>
        </w:rPr>
        <w:t xml:space="preserve"> </w:t>
      </w:r>
      <w:r w:rsidRPr="004972D8">
        <w:rPr>
          <w:rFonts w:ascii="Times New Roman" w:hAnsi="Times New Roman" w:cs="Times New Roman"/>
          <w:sz w:val="24"/>
          <w:szCs w:val="24"/>
          <w:lang w:val="en-GB"/>
        </w:rPr>
        <w:t>largest numbers</w:t>
      </w:r>
      <w:r w:rsidRPr="00AD64D1">
        <w:rPr>
          <w:rFonts w:ascii="Times New Roman" w:hAnsi="Times New Roman" w:cs="Times New Roman"/>
          <w:sz w:val="24"/>
          <w:szCs w:val="24"/>
          <w:lang w:val="en-GB"/>
        </w:rPr>
        <w:t xml:space="preserve"> of small seedlings (&lt;4pl) </w:t>
      </w:r>
      <w:r w:rsidRPr="004972D8">
        <w:rPr>
          <w:rFonts w:ascii="Times New Roman" w:hAnsi="Times New Roman" w:cs="Times New Roman"/>
          <w:sz w:val="24"/>
          <w:szCs w:val="24"/>
          <w:lang w:val="en-GB"/>
        </w:rPr>
        <w:t>and</w:t>
      </w:r>
      <w:r w:rsidRPr="00AD64D1">
        <w:rPr>
          <w:rFonts w:ascii="Times New Roman" w:hAnsi="Times New Roman" w:cs="Times New Roman"/>
          <w:sz w:val="24"/>
          <w:szCs w:val="24"/>
          <w:lang w:val="en-GB"/>
        </w:rPr>
        <w:t xml:space="preserve"> immature plants (&gt;4pl) (Fig. A.3A</w:t>
      </w:r>
      <w:r w:rsidRPr="004972D8">
        <w:rPr>
          <w:rFonts w:ascii="Times New Roman" w:hAnsi="Times New Roman" w:cs="Times New Roman"/>
          <w:sz w:val="24"/>
          <w:szCs w:val="24"/>
          <w:lang w:val="en-GB"/>
        </w:rPr>
        <w:t>–</w:t>
      </w:r>
      <w:r w:rsidRPr="00AD64D1">
        <w:rPr>
          <w:rFonts w:ascii="Times New Roman" w:hAnsi="Times New Roman" w:cs="Times New Roman"/>
          <w:sz w:val="24"/>
          <w:szCs w:val="24"/>
          <w:lang w:val="en-GB"/>
        </w:rPr>
        <w:t>C)</w:t>
      </w:r>
      <w:r w:rsidRPr="004972D8">
        <w:rPr>
          <w:rFonts w:ascii="Times New Roman" w:hAnsi="Times New Roman" w:cs="Times New Roman"/>
          <w:sz w:val="24"/>
          <w:szCs w:val="24"/>
          <w:lang w:val="en-GB"/>
        </w:rPr>
        <w:t xml:space="preserve">, and they also had the highest plant </w:t>
      </w:r>
      <w:r w:rsidRPr="00AD64D1">
        <w:rPr>
          <w:rFonts w:ascii="Times New Roman" w:hAnsi="Times New Roman" w:cs="Times New Roman"/>
          <w:sz w:val="24"/>
          <w:szCs w:val="24"/>
          <w:lang w:val="en-GB"/>
        </w:rPr>
        <w:t>densit</w:t>
      </w:r>
      <w:r w:rsidRPr="004972D8">
        <w:rPr>
          <w:rFonts w:ascii="Times New Roman" w:hAnsi="Times New Roman" w:cs="Times New Roman"/>
          <w:sz w:val="24"/>
          <w:szCs w:val="24"/>
          <w:lang w:val="en-GB"/>
        </w:rPr>
        <w:t>ies</w:t>
      </w:r>
      <w:r w:rsidRPr="00AD64D1">
        <w:rPr>
          <w:rFonts w:ascii="Times New Roman" w:hAnsi="Times New Roman" w:cs="Times New Roman"/>
          <w:sz w:val="24"/>
          <w:szCs w:val="24"/>
          <w:lang w:val="en-GB"/>
        </w:rPr>
        <w:t xml:space="preserve"> (Fig. A.3F</w:t>
      </w:r>
      <w:r w:rsidRPr="004972D8">
        <w:rPr>
          <w:rFonts w:ascii="Times New Roman" w:hAnsi="Times New Roman" w:cs="Times New Roman"/>
          <w:sz w:val="24"/>
          <w:szCs w:val="24"/>
          <w:lang w:val="en-GB"/>
        </w:rPr>
        <w:t>–</w:t>
      </w:r>
      <w:r w:rsidRPr="00AD64D1">
        <w:rPr>
          <w:rFonts w:ascii="Times New Roman" w:hAnsi="Times New Roman" w:cs="Times New Roman"/>
          <w:sz w:val="24"/>
          <w:szCs w:val="24"/>
          <w:lang w:val="en-GB"/>
        </w:rPr>
        <w:t xml:space="preserve">H). </w:t>
      </w:r>
      <w:r w:rsidRPr="005E0F7C">
        <w:rPr>
          <w:rFonts w:ascii="Times New Roman" w:hAnsi="Times New Roman" w:cs="Times New Roman"/>
          <w:sz w:val="24"/>
          <w:szCs w:val="24"/>
          <w:lang w:val="en-GB"/>
        </w:rPr>
        <w:t xml:space="preserve">The next sections </w:t>
      </w:r>
      <w:r w:rsidR="006B1346" w:rsidRPr="005E0F7C">
        <w:rPr>
          <w:rFonts w:ascii="Times New Roman" w:hAnsi="Times New Roman" w:cs="Times New Roman"/>
          <w:sz w:val="24"/>
          <w:szCs w:val="24"/>
          <w:lang w:val="en-GB"/>
        </w:rPr>
        <w:t>with the largest number of individuals</w:t>
      </w:r>
      <w:r w:rsidR="006B1346" w:rsidRPr="006B1346">
        <w:rPr>
          <w:rFonts w:ascii="Times New Roman" w:hAnsi="Times New Roman" w:cs="Times New Roman"/>
          <w:color w:val="FF0000"/>
          <w:sz w:val="24"/>
          <w:szCs w:val="24"/>
          <w:lang w:val="en-GB"/>
        </w:rPr>
        <w:t xml:space="preserve"> </w:t>
      </w:r>
      <w:r w:rsidRPr="00AD64D1">
        <w:rPr>
          <w:rFonts w:ascii="Times New Roman" w:hAnsi="Times New Roman" w:cs="Times New Roman"/>
          <w:sz w:val="24"/>
          <w:szCs w:val="24"/>
          <w:lang w:val="en-GB"/>
        </w:rPr>
        <w:t>were VIII (</w:t>
      </w:r>
      <w:r w:rsidRPr="004972D8">
        <w:rPr>
          <w:rFonts w:ascii="Times New Roman" w:hAnsi="Times New Roman" w:cs="Times New Roman"/>
          <w:sz w:val="24"/>
          <w:szCs w:val="24"/>
          <w:lang w:val="en-GB"/>
        </w:rPr>
        <w:t>mostly</w:t>
      </w:r>
      <w:r w:rsidRPr="00AD64D1">
        <w:rPr>
          <w:rFonts w:ascii="Times New Roman" w:hAnsi="Times New Roman" w:cs="Times New Roman"/>
          <w:sz w:val="24"/>
          <w:szCs w:val="24"/>
          <w:lang w:val="en-GB"/>
        </w:rPr>
        <w:t xml:space="preserve"> terraces on the wall) and XI (the open area) (Fig. A.3A</w:t>
      </w:r>
      <w:r w:rsidRPr="004972D8">
        <w:rPr>
          <w:rFonts w:ascii="Times New Roman" w:hAnsi="Times New Roman" w:cs="Times New Roman"/>
          <w:sz w:val="24"/>
          <w:szCs w:val="24"/>
          <w:lang w:val="en-GB"/>
        </w:rPr>
        <w:t>–</w:t>
      </w:r>
      <w:r w:rsidRPr="00AD64D1">
        <w:rPr>
          <w:rFonts w:ascii="Times New Roman" w:hAnsi="Times New Roman" w:cs="Times New Roman"/>
          <w:sz w:val="24"/>
          <w:szCs w:val="24"/>
          <w:lang w:val="en-GB"/>
        </w:rPr>
        <w:t xml:space="preserve">C). </w:t>
      </w:r>
      <w:r w:rsidRPr="004972D8">
        <w:rPr>
          <w:rFonts w:ascii="Times New Roman" w:hAnsi="Times New Roman" w:cs="Times New Roman"/>
          <w:sz w:val="24"/>
          <w:szCs w:val="24"/>
          <w:lang w:val="en-GB"/>
        </w:rPr>
        <w:t>The caves constituting sections IX and X, t</w:t>
      </w:r>
      <w:r w:rsidRPr="00AD64D1">
        <w:rPr>
          <w:rFonts w:ascii="Times New Roman" w:hAnsi="Times New Roman" w:cs="Times New Roman"/>
          <w:sz w:val="24"/>
          <w:szCs w:val="24"/>
          <w:lang w:val="en-GB"/>
        </w:rPr>
        <w:t xml:space="preserve">he </w:t>
      </w:r>
      <w:r w:rsidRPr="004972D8">
        <w:rPr>
          <w:rFonts w:ascii="Times New Roman" w:hAnsi="Times New Roman" w:cs="Times New Roman"/>
          <w:sz w:val="24"/>
          <w:szCs w:val="24"/>
          <w:lang w:val="en-GB"/>
        </w:rPr>
        <w:t xml:space="preserve">smallest </w:t>
      </w:r>
      <w:r w:rsidRPr="00AD64D1">
        <w:rPr>
          <w:rFonts w:ascii="Times New Roman" w:hAnsi="Times New Roman" w:cs="Times New Roman"/>
          <w:sz w:val="24"/>
          <w:szCs w:val="24"/>
          <w:lang w:val="en-GB"/>
        </w:rPr>
        <w:t>sections</w:t>
      </w:r>
      <w:r w:rsidRPr="004972D8">
        <w:rPr>
          <w:rFonts w:ascii="Times New Roman" w:hAnsi="Times New Roman" w:cs="Times New Roman"/>
          <w:sz w:val="24"/>
          <w:szCs w:val="24"/>
          <w:lang w:val="en-GB"/>
        </w:rPr>
        <w:t>, contained the smallest number of</w:t>
      </w:r>
      <w:r w:rsidRPr="00AD64D1">
        <w:rPr>
          <w:rFonts w:ascii="Times New Roman" w:hAnsi="Times New Roman" w:cs="Times New Roman"/>
          <w:sz w:val="24"/>
          <w:szCs w:val="24"/>
          <w:lang w:val="en-GB"/>
        </w:rPr>
        <w:t xml:space="preserve"> individuals (Fig. A.3A</w:t>
      </w:r>
      <w:r w:rsidRPr="004972D8">
        <w:rPr>
          <w:rFonts w:ascii="Times New Roman" w:hAnsi="Times New Roman" w:cs="Times New Roman"/>
          <w:sz w:val="24"/>
          <w:szCs w:val="24"/>
          <w:lang w:val="en-GB"/>
        </w:rPr>
        <w:t>–</w:t>
      </w:r>
      <w:r w:rsidRPr="00AD64D1">
        <w:rPr>
          <w:rFonts w:ascii="Times New Roman" w:hAnsi="Times New Roman" w:cs="Times New Roman"/>
          <w:sz w:val="24"/>
          <w:szCs w:val="24"/>
          <w:lang w:val="en-GB"/>
        </w:rPr>
        <w:t xml:space="preserve">C). </w:t>
      </w:r>
      <w:r w:rsidRPr="004972D8">
        <w:rPr>
          <w:rFonts w:ascii="Times New Roman" w:hAnsi="Times New Roman" w:cs="Times New Roman"/>
          <w:sz w:val="24"/>
          <w:szCs w:val="24"/>
          <w:lang w:val="en-GB"/>
        </w:rPr>
        <w:t xml:space="preserve">These latter two sections </w:t>
      </w:r>
      <w:r w:rsidRPr="005E0F7C">
        <w:rPr>
          <w:rFonts w:ascii="Times New Roman" w:hAnsi="Times New Roman" w:cs="Times New Roman"/>
          <w:sz w:val="24"/>
          <w:szCs w:val="24"/>
          <w:lang w:val="en-GB"/>
        </w:rPr>
        <w:t xml:space="preserve">had </w:t>
      </w:r>
      <w:r w:rsidR="006B1346" w:rsidRPr="005E0F7C">
        <w:rPr>
          <w:rFonts w:ascii="Times New Roman" w:hAnsi="Times New Roman" w:cs="Times New Roman"/>
          <w:sz w:val="24"/>
          <w:szCs w:val="24"/>
          <w:lang w:val="en-GB"/>
        </w:rPr>
        <w:t xml:space="preserve">a high </w:t>
      </w:r>
      <w:r w:rsidRPr="005E0F7C">
        <w:rPr>
          <w:rFonts w:ascii="Times New Roman" w:hAnsi="Times New Roman" w:cs="Times New Roman"/>
          <w:sz w:val="24"/>
          <w:szCs w:val="24"/>
          <w:lang w:val="en-GB"/>
        </w:rPr>
        <w:t xml:space="preserve">density of individuals. </w:t>
      </w:r>
      <w:r w:rsidRPr="004A5205">
        <w:rPr>
          <w:rFonts w:ascii="Times New Roman" w:hAnsi="Times New Roman" w:cs="Times New Roman"/>
          <w:sz w:val="24"/>
          <w:szCs w:val="24"/>
          <w:lang w:val="en-GB"/>
        </w:rPr>
        <w:t>In contrast, the section</w:t>
      </w:r>
      <w:r w:rsidR="00EB1A50" w:rsidRPr="004A5205">
        <w:rPr>
          <w:rFonts w:ascii="Times New Roman" w:hAnsi="Times New Roman" w:cs="Times New Roman"/>
          <w:sz w:val="24"/>
          <w:szCs w:val="24"/>
          <w:lang w:val="en-GB"/>
        </w:rPr>
        <w:t>s</w:t>
      </w:r>
      <w:r w:rsidRPr="004A5205">
        <w:rPr>
          <w:rFonts w:ascii="Times New Roman" w:hAnsi="Times New Roman" w:cs="Times New Roman"/>
          <w:sz w:val="24"/>
          <w:szCs w:val="24"/>
          <w:lang w:val="en-GB"/>
        </w:rPr>
        <w:t xml:space="preserve"> VIII and especially XI, which encompassed 83% of the study area</w:t>
      </w:r>
      <w:r w:rsidR="006B1346" w:rsidRPr="004A5205">
        <w:rPr>
          <w:rFonts w:ascii="Times New Roman" w:hAnsi="Times New Roman" w:cs="Times New Roman"/>
          <w:sz w:val="24"/>
          <w:szCs w:val="24"/>
          <w:lang w:val="en-GB"/>
        </w:rPr>
        <w:t xml:space="preserve">, had </w:t>
      </w:r>
      <w:r w:rsidR="00417867" w:rsidRPr="004A5205">
        <w:rPr>
          <w:rFonts w:ascii="Times New Roman" w:hAnsi="Times New Roman" w:cs="Times New Roman"/>
          <w:sz w:val="24"/>
          <w:szCs w:val="24"/>
          <w:lang w:val="en-GB"/>
        </w:rPr>
        <w:t>a low individual densit</w:t>
      </w:r>
      <w:r w:rsidR="00EB1A50" w:rsidRPr="004A5205">
        <w:rPr>
          <w:rFonts w:ascii="Times New Roman" w:hAnsi="Times New Roman" w:cs="Times New Roman"/>
          <w:sz w:val="24"/>
          <w:szCs w:val="24"/>
          <w:lang w:val="en-GB"/>
        </w:rPr>
        <w:t>y</w:t>
      </w:r>
      <w:r w:rsidRPr="004A5205">
        <w:rPr>
          <w:rFonts w:ascii="Times New Roman" w:hAnsi="Times New Roman" w:cs="Times New Roman"/>
          <w:sz w:val="24"/>
          <w:szCs w:val="24"/>
          <w:lang w:val="en-GB"/>
        </w:rPr>
        <w:t xml:space="preserve"> </w:t>
      </w:r>
      <w:r w:rsidRPr="00AD64D1">
        <w:rPr>
          <w:rFonts w:ascii="Times New Roman" w:hAnsi="Times New Roman" w:cs="Times New Roman"/>
          <w:sz w:val="24"/>
          <w:szCs w:val="24"/>
          <w:lang w:val="en-GB"/>
        </w:rPr>
        <w:t>(Fig. A.3F</w:t>
      </w:r>
      <w:r w:rsidRPr="004972D8">
        <w:rPr>
          <w:rFonts w:ascii="Times New Roman" w:hAnsi="Times New Roman" w:cs="Times New Roman"/>
          <w:sz w:val="24"/>
          <w:szCs w:val="24"/>
          <w:lang w:val="en-GB"/>
        </w:rPr>
        <w:t>–</w:t>
      </w:r>
      <w:r w:rsidRPr="00AD64D1">
        <w:rPr>
          <w:rFonts w:ascii="Times New Roman" w:hAnsi="Times New Roman" w:cs="Times New Roman"/>
          <w:sz w:val="24"/>
          <w:szCs w:val="24"/>
          <w:lang w:val="en-GB"/>
        </w:rPr>
        <w:t>H).</w:t>
      </w:r>
    </w:p>
    <w:p w14:paraId="46BAFE80" w14:textId="5452FC6B" w:rsidR="00417867" w:rsidRPr="00AD64D1" w:rsidRDefault="00417867" w:rsidP="00417867">
      <w:pPr>
        <w:autoSpaceDE w:val="0"/>
        <w:autoSpaceDN w:val="0"/>
        <w:adjustRightInd w:val="0"/>
        <w:spacing w:before="120" w:after="120" w:line="360" w:lineRule="auto"/>
        <w:ind w:firstLine="709"/>
        <w:jc w:val="both"/>
        <w:rPr>
          <w:rFonts w:ascii="Times New Roman" w:hAnsi="Times New Roman" w:cs="Times New Roman"/>
          <w:sz w:val="24"/>
          <w:szCs w:val="24"/>
          <w:lang w:val="en-GB"/>
        </w:rPr>
      </w:pPr>
      <w:r w:rsidRPr="004972D8">
        <w:rPr>
          <w:rFonts w:ascii="Times New Roman" w:hAnsi="Times New Roman" w:cs="Times New Roman"/>
          <w:sz w:val="24"/>
          <w:szCs w:val="24"/>
          <w:lang w:val="en-GB"/>
        </w:rPr>
        <w:t>With respect to</w:t>
      </w:r>
      <w:r w:rsidRPr="00AD64D1">
        <w:rPr>
          <w:rFonts w:ascii="Times New Roman" w:hAnsi="Times New Roman" w:cs="Times New Roman"/>
          <w:sz w:val="24"/>
          <w:szCs w:val="24"/>
          <w:lang w:val="en-GB"/>
        </w:rPr>
        <w:t xml:space="preserve"> flowerin</w:t>
      </w:r>
      <w:r w:rsidRPr="008B418B">
        <w:rPr>
          <w:rFonts w:ascii="Times New Roman" w:hAnsi="Times New Roman" w:cs="Times New Roman"/>
          <w:sz w:val="24"/>
          <w:szCs w:val="24"/>
          <w:lang w:val="en-GB"/>
        </w:rPr>
        <w:t>g (Fig. A.3D), sections I</w:t>
      </w:r>
      <w:r w:rsidRPr="004972D8">
        <w:rPr>
          <w:rFonts w:ascii="Times New Roman" w:hAnsi="Times New Roman" w:cs="Times New Roman"/>
          <w:sz w:val="24"/>
          <w:szCs w:val="24"/>
          <w:lang w:val="en-GB"/>
        </w:rPr>
        <w:t xml:space="preserve">V–VII were notable in terms of </w:t>
      </w:r>
      <w:r w:rsidRPr="00AD64D1">
        <w:rPr>
          <w:rFonts w:ascii="Times New Roman" w:hAnsi="Times New Roman" w:cs="Times New Roman"/>
          <w:sz w:val="24"/>
          <w:szCs w:val="24"/>
          <w:lang w:val="en-GB"/>
        </w:rPr>
        <w:t xml:space="preserve">both </w:t>
      </w:r>
      <w:r w:rsidRPr="004972D8">
        <w:rPr>
          <w:rFonts w:ascii="Times New Roman" w:hAnsi="Times New Roman" w:cs="Times New Roman"/>
          <w:sz w:val="24"/>
          <w:szCs w:val="24"/>
          <w:lang w:val="en-GB"/>
        </w:rPr>
        <w:t xml:space="preserve">the </w:t>
      </w:r>
      <w:r w:rsidRPr="00AD64D1">
        <w:rPr>
          <w:rFonts w:ascii="Times New Roman" w:hAnsi="Times New Roman" w:cs="Times New Roman"/>
          <w:sz w:val="24"/>
          <w:szCs w:val="24"/>
          <w:lang w:val="en-GB"/>
        </w:rPr>
        <w:t>number and density of flowering individual</w:t>
      </w:r>
      <w:r w:rsidRPr="004972D8">
        <w:rPr>
          <w:rFonts w:ascii="Times New Roman" w:hAnsi="Times New Roman" w:cs="Times New Roman"/>
          <w:sz w:val="24"/>
          <w:szCs w:val="24"/>
          <w:lang w:val="en-GB"/>
        </w:rPr>
        <w:t>s, whereas</w:t>
      </w:r>
      <w:r w:rsidRPr="00AD64D1">
        <w:rPr>
          <w:rFonts w:ascii="Times New Roman" w:hAnsi="Times New Roman" w:cs="Times New Roman"/>
          <w:sz w:val="24"/>
          <w:szCs w:val="24"/>
          <w:lang w:val="en-GB"/>
        </w:rPr>
        <w:t xml:space="preserve"> </w:t>
      </w:r>
      <w:r w:rsidRPr="004972D8">
        <w:rPr>
          <w:rFonts w:ascii="Times New Roman" w:hAnsi="Times New Roman" w:cs="Times New Roman"/>
          <w:sz w:val="24"/>
          <w:szCs w:val="24"/>
          <w:lang w:val="en-GB"/>
        </w:rPr>
        <w:t xml:space="preserve">flowering was </w:t>
      </w:r>
      <w:r w:rsidR="00D56B24" w:rsidRPr="004A5205">
        <w:rPr>
          <w:rFonts w:ascii="Times New Roman" w:hAnsi="Times New Roman" w:cs="Times New Roman"/>
          <w:sz w:val="24"/>
          <w:szCs w:val="24"/>
          <w:lang w:val="en-GB"/>
        </w:rPr>
        <w:t>quite reduced</w:t>
      </w:r>
      <w:r w:rsidRPr="004A5205">
        <w:rPr>
          <w:rFonts w:ascii="Times New Roman" w:hAnsi="Times New Roman" w:cs="Times New Roman"/>
          <w:sz w:val="24"/>
          <w:szCs w:val="24"/>
          <w:lang w:val="en-GB"/>
        </w:rPr>
        <w:t xml:space="preserve"> </w:t>
      </w:r>
      <w:r w:rsidRPr="004972D8">
        <w:rPr>
          <w:rFonts w:ascii="Times New Roman" w:hAnsi="Times New Roman" w:cs="Times New Roman"/>
          <w:sz w:val="24"/>
          <w:szCs w:val="24"/>
          <w:lang w:val="en-GB"/>
        </w:rPr>
        <w:t xml:space="preserve">in </w:t>
      </w:r>
      <w:r w:rsidRPr="00AD64D1">
        <w:rPr>
          <w:rFonts w:ascii="Times New Roman" w:hAnsi="Times New Roman" w:cs="Times New Roman"/>
          <w:sz w:val="24"/>
          <w:szCs w:val="24"/>
          <w:lang w:val="en-GB"/>
        </w:rPr>
        <w:t xml:space="preserve">section II. </w:t>
      </w:r>
      <w:proofErr w:type="gramStart"/>
      <w:r w:rsidRPr="004A5205">
        <w:rPr>
          <w:rFonts w:ascii="Times New Roman" w:hAnsi="Times New Roman" w:cs="Times New Roman"/>
          <w:sz w:val="24"/>
          <w:szCs w:val="24"/>
          <w:lang w:val="en-GB"/>
        </w:rPr>
        <w:t>Similar to</w:t>
      </w:r>
      <w:proofErr w:type="gramEnd"/>
      <w:r w:rsidRPr="004A5205">
        <w:rPr>
          <w:rFonts w:ascii="Times New Roman" w:hAnsi="Times New Roman" w:cs="Times New Roman"/>
          <w:sz w:val="24"/>
          <w:szCs w:val="24"/>
          <w:lang w:val="en-GB"/>
        </w:rPr>
        <w:t xml:space="preserve"> observations during the vegetative state, </w:t>
      </w:r>
      <w:r w:rsidR="007C0678" w:rsidRPr="004A5205">
        <w:rPr>
          <w:rFonts w:ascii="Times New Roman" w:hAnsi="Times New Roman" w:cs="Times New Roman"/>
          <w:sz w:val="24"/>
          <w:szCs w:val="24"/>
          <w:lang w:val="en-GB"/>
        </w:rPr>
        <w:t xml:space="preserve">the density of </w:t>
      </w:r>
      <w:r w:rsidR="00D56B24" w:rsidRPr="004A5205">
        <w:rPr>
          <w:rFonts w:ascii="Times New Roman" w:hAnsi="Times New Roman" w:cs="Times New Roman"/>
          <w:sz w:val="24"/>
          <w:szCs w:val="24"/>
          <w:lang w:val="en-GB"/>
        </w:rPr>
        <w:t>flowering and fruitin</w:t>
      </w:r>
      <w:r w:rsidR="007C0678" w:rsidRPr="004A5205">
        <w:rPr>
          <w:rFonts w:ascii="Times New Roman" w:hAnsi="Times New Roman" w:cs="Times New Roman"/>
          <w:sz w:val="24"/>
          <w:szCs w:val="24"/>
          <w:lang w:val="en-GB"/>
        </w:rPr>
        <w:t>g</w:t>
      </w:r>
      <w:r w:rsidR="00D56B24" w:rsidRPr="004A5205">
        <w:rPr>
          <w:rFonts w:ascii="Times New Roman" w:hAnsi="Times New Roman" w:cs="Times New Roman"/>
          <w:sz w:val="24"/>
          <w:szCs w:val="24"/>
          <w:lang w:val="en-GB"/>
        </w:rPr>
        <w:t xml:space="preserve"> individuals </w:t>
      </w:r>
      <w:r w:rsidRPr="004A5205">
        <w:rPr>
          <w:rFonts w:ascii="Times New Roman" w:hAnsi="Times New Roman" w:cs="Times New Roman"/>
          <w:sz w:val="24"/>
          <w:szCs w:val="24"/>
          <w:lang w:val="en-GB"/>
        </w:rPr>
        <w:t xml:space="preserve">in the caves </w:t>
      </w:r>
      <w:r w:rsidR="007C0678" w:rsidRPr="004A5205">
        <w:rPr>
          <w:rFonts w:ascii="Times New Roman" w:hAnsi="Times New Roman" w:cs="Times New Roman"/>
          <w:sz w:val="24"/>
          <w:szCs w:val="24"/>
          <w:lang w:val="en-GB"/>
        </w:rPr>
        <w:t xml:space="preserve">(sections IX and X) </w:t>
      </w:r>
      <w:r w:rsidRPr="004A5205">
        <w:rPr>
          <w:rFonts w:ascii="Times New Roman" w:hAnsi="Times New Roman" w:cs="Times New Roman"/>
          <w:sz w:val="24"/>
          <w:szCs w:val="24"/>
          <w:lang w:val="en-GB"/>
        </w:rPr>
        <w:t xml:space="preserve">was </w:t>
      </w:r>
      <w:r w:rsidR="007C0678" w:rsidRPr="004A5205">
        <w:rPr>
          <w:rFonts w:ascii="Times New Roman" w:hAnsi="Times New Roman" w:cs="Times New Roman"/>
          <w:sz w:val="24"/>
          <w:szCs w:val="24"/>
          <w:lang w:val="en-GB"/>
        </w:rPr>
        <w:t>remarkable</w:t>
      </w:r>
      <w:r w:rsidRPr="004A5205">
        <w:rPr>
          <w:rFonts w:ascii="Times New Roman" w:hAnsi="Times New Roman" w:cs="Times New Roman"/>
          <w:sz w:val="24"/>
          <w:szCs w:val="24"/>
          <w:lang w:val="en-GB"/>
        </w:rPr>
        <w:t>.</w:t>
      </w:r>
      <w:r w:rsidRPr="00AD64D1">
        <w:rPr>
          <w:rFonts w:ascii="Times New Roman" w:hAnsi="Times New Roman" w:cs="Times New Roman"/>
          <w:sz w:val="24"/>
          <w:szCs w:val="24"/>
          <w:lang w:val="en-GB"/>
        </w:rPr>
        <w:t xml:space="preserve"> </w:t>
      </w:r>
      <w:r w:rsidRPr="004972D8">
        <w:rPr>
          <w:rFonts w:ascii="Times New Roman" w:hAnsi="Times New Roman" w:cs="Times New Roman"/>
          <w:sz w:val="24"/>
          <w:szCs w:val="24"/>
          <w:lang w:val="en-GB"/>
        </w:rPr>
        <w:t>A</w:t>
      </w:r>
      <w:r w:rsidRPr="00AD64D1">
        <w:rPr>
          <w:rFonts w:ascii="Times New Roman" w:hAnsi="Times New Roman" w:cs="Times New Roman"/>
          <w:sz w:val="24"/>
          <w:szCs w:val="24"/>
          <w:lang w:val="en-GB"/>
        </w:rPr>
        <w:t xml:space="preserve"> second </w:t>
      </w:r>
      <w:r w:rsidRPr="004972D8">
        <w:rPr>
          <w:rFonts w:ascii="Times New Roman" w:hAnsi="Times New Roman" w:cs="Times New Roman"/>
          <w:sz w:val="24"/>
          <w:szCs w:val="24"/>
          <w:lang w:val="en-GB"/>
        </w:rPr>
        <w:t xml:space="preserve">flowering </w:t>
      </w:r>
      <w:r w:rsidRPr="00AD64D1">
        <w:rPr>
          <w:rFonts w:ascii="Times New Roman" w:hAnsi="Times New Roman" w:cs="Times New Roman"/>
          <w:sz w:val="24"/>
          <w:szCs w:val="24"/>
          <w:lang w:val="en-GB"/>
        </w:rPr>
        <w:t>peak was observed</w:t>
      </w:r>
      <w:r w:rsidRPr="004972D8">
        <w:rPr>
          <w:rFonts w:ascii="Times New Roman" w:hAnsi="Times New Roman" w:cs="Times New Roman"/>
          <w:sz w:val="24"/>
          <w:szCs w:val="24"/>
          <w:lang w:val="en-GB"/>
        </w:rPr>
        <w:t>,</w:t>
      </w:r>
      <w:r w:rsidRPr="00AD64D1">
        <w:rPr>
          <w:rFonts w:ascii="Times New Roman" w:hAnsi="Times New Roman" w:cs="Times New Roman"/>
          <w:sz w:val="24"/>
          <w:szCs w:val="24"/>
          <w:lang w:val="en-GB"/>
        </w:rPr>
        <w:t xml:space="preserve"> or </w:t>
      </w:r>
      <w:r w:rsidRPr="004972D8">
        <w:rPr>
          <w:rFonts w:ascii="Times New Roman" w:hAnsi="Times New Roman" w:cs="Times New Roman"/>
          <w:sz w:val="24"/>
          <w:szCs w:val="24"/>
          <w:lang w:val="en-GB"/>
        </w:rPr>
        <w:t>inferred</w:t>
      </w:r>
      <w:r w:rsidRPr="00AD64D1">
        <w:rPr>
          <w:rFonts w:ascii="Times New Roman" w:hAnsi="Times New Roman" w:cs="Times New Roman"/>
          <w:sz w:val="24"/>
          <w:szCs w:val="24"/>
          <w:lang w:val="en-GB"/>
        </w:rPr>
        <w:t xml:space="preserve"> </w:t>
      </w:r>
      <w:r w:rsidRPr="004972D8">
        <w:rPr>
          <w:rFonts w:ascii="Times New Roman" w:hAnsi="Times New Roman" w:cs="Times New Roman"/>
          <w:sz w:val="24"/>
          <w:szCs w:val="24"/>
          <w:lang w:val="en-GB"/>
        </w:rPr>
        <w:t xml:space="preserve">to have occurred, in some sections </w:t>
      </w:r>
      <w:r w:rsidRPr="00AD64D1">
        <w:rPr>
          <w:rFonts w:ascii="Times New Roman" w:hAnsi="Times New Roman" w:cs="Times New Roman"/>
          <w:sz w:val="24"/>
          <w:szCs w:val="24"/>
          <w:lang w:val="en-GB"/>
        </w:rPr>
        <w:t xml:space="preserve">around mid-May. Finally, section III stood out </w:t>
      </w:r>
      <w:proofErr w:type="gramStart"/>
      <w:r w:rsidRPr="004972D8">
        <w:rPr>
          <w:rFonts w:ascii="Times New Roman" w:hAnsi="Times New Roman" w:cs="Times New Roman"/>
          <w:sz w:val="24"/>
          <w:szCs w:val="24"/>
          <w:lang w:val="en-GB"/>
        </w:rPr>
        <w:t>in regard to</w:t>
      </w:r>
      <w:proofErr w:type="gramEnd"/>
      <w:r w:rsidRPr="004972D8">
        <w:rPr>
          <w:rFonts w:ascii="Times New Roman" w:hAnsi="Times New Roman" w:cs="Times New Roman"/>
          <w:sz w:val="24"/>
          <w:szCs w:val="24"/>
          <w:lang w:val="en-GB"/>
        </w:rPr>
        <w:t xml:space="preserve"> the number of fruiting individuals (Fig. A.3E)</w:t>
      </w:r>
      <w:r w:rsidRPr="00AD64D1">
        <w:rPr>
          <w:rFonts w:ascii="Times New Roman" w:hAnsi="Times New Roman" w:cs="Times New Roman"/>
          <w:sz w:val="24"/>
          <w:szCs w:val="24"/>
          <w:lang w:val="en-GB"/>
        </w:rPr>
        <w:t xml:space="preserve">. Most sections </w:t>
      </w:r>
      <w:r w:rsidRPr="004972D8">
        <w:rPr>
          <w:rFonts w:ascii="Times New Roman" w:hAnsi="Times New Roman" w:cs="Times New Roman"/>
          <w:sz w:val="24"/>
          <w:szCs w:val="24"/>
          <w:lang w:val="en-GB"/>
        </w:rPr>
        <w:t xml:space="preserve">were characterized by </w:t>
      </w:r>
      <w:r w:rsidRPr="00AD64D1">
        <w:rPr>
          <w:rFonts w:ascii="Times New Roman" w:hAnsi="Times New Roman" w:cs="Times New Roman"/>
          <w:sz w:val="24"/>
          <w:szCs w:val="24"/>
          <w:lang w:val="en-GB"/>
        </w:rPr>
        <w:t>two fruiting peaks</w:t>
      </w:r>
      <w:r w:rsidRPr="004972D8">
        <w:rPr>
          <w:rFonts w:ascii="Times New Roman" w:hAnsi="Times New Roman" w:cs="Times New Roman"/>
          <w:sz w:val="24"/>
          <w:szCs w:val="24"/>
          <w:lang w:val="en-GB"/>
        </w:rPr>
        <w:t>; the</w:t>
      </w:r>
      <w:r w:rsidRPr="00AD64D1">
        <w:rPr>
          <w:rFonts w:ascii="Times New Roman" w:hAnsi="Times New Roman" w:cs="Times New Roman"/>
          <w:sz w:val="24"/>
          <w:szCs w:val="24"/>
          <w:lang w:val="en-GB"/>
        </w:rPr>
        <w:t xml:space="preserve"> except</w:t>
      </w:r>
      <w:r w:rsidRPr="004972D8">
        <w:rPr>
          <w:rFonts w:ascii="Times New Roman" w:hAnsi="Times New Roman" w:cs="Times New Roman"/>
          <w:sz w:val="24"/>
          <w:szCs w:val="24"/>
          <w:lang w:val="en-GB"/>
        </w:rPr>
        <w:t>ions were</w:t>
      </w:r>
      <w:r w:rsidRPr="00AD64D1">
        <w:rPr>
          <w:rFonts w:ascii="Times New Roman" w:hAnsi="Times New Roman" w:cs="Times New Roman"/>
          <w:sz w:val="24"/>
          <w:szCs w:val="24"/>
          <w:lang w:val="en-GB"/>
        </w:rPr>
        <w:t xml:space="preserve"> sections II and IX, </w:t>
      </w:r>
      <w:r w:rsidRPr="004972D8">
        <w:rPr>
          <w:rFonts w:ascii="Times New Roman" w:hAnsi="Times New Roman" w:cs="Times New Roman"/>
          <w:sz w:val="24"/>
          <w:szCs w:val="24"/>
          <w:lang w:val="en-GB"/>
        </w:rPr>
        <w:t>which had</w:t>
      </w:r>
      <w:r w:rsidRPr="00AD64D1">
        <w:rPr>
          <w:rFonts w:ascii="Times New Roman" w:hAnsi="Times New Roman" w:cs="Times New Roman"/>
          <w:sz w:val="24"/>
          <w:szCs w:val="24"/>
          <w:lang w:val="en-GB"/>
        </w:rPr>
        <w:t xml:space="preserve"> a single peak </w:t>
      </w:r>
      <w:r w:rsidRPr="004972D8">
        <w:rPr>
          <w:rFonts w:ascii="Times New Roman" w:hAnsi="Times New Roman" w:cs="Times New Roman"/>
          <w:sz w:val="24"/>
          <w:szCs w:val="24"/>
          <w:lang w:val="en-GB"/>
        </w:rPr>
        <w:t xml:space="preserve">that </w:t>
      </w:r>
      <w:r w:rsidRPr="00AD64D1">
        <w:rPr>
          <w:rFonts w:ascii="Times New Roman" w:hAnsi="Times New Roman" w:cs="Times New Roman"/>
          <w:sz w:val="24"/>
          <w:szCs w:val="24"/>
          <w:lang w:val="en-GB"/>
        </w:rPr>
        <w:t>coincid</w:t>
      </w:r>
      <w:r w:rsidRPr="004972D8">
        <w:rPr>
          <w:rFonts w:ascii="Times New Roman" w:hAnsi="Times New Roman" w:cs="Times New Roman"/>
          <w:sz w:val="24"/>
          <w:szCs w:val="24"/>
          <w:lang w:val="en-GB"/>
        </w:rPr>
        <w:t>ed</w:t>
      </w:r>
      <w:r w:rsidRPr="00AD64D1">
        <w:rPr>
          <w:rFonts w:ascii="Times New Roman" w:hAnsi="Times New Roman" w:cs="Times New Roman"/>
          <w:sz w:val="24"/>
          <w:szCs w:val="24"/>
          <w:lang w:val="en-GB"/>
        </w:rPr>
        <w:t xml:space="preserve"> with the second </w:t>
      </w:r>
      <w:r w:rsidRPr="004972D8">
        <w:rPr>
          <w:rFonts w:ascii="Times New Roman" w:hAnsi="Times New Roman" w:cs="Times New Roman"/>
          <w:sz w:val="24"/>
          <w:szCs w:val="24"/>
          <w:lang w:val="en-GB"/>
        </w:rPr>
        <w:t xml:space="preserve">fruiting peak </w:t>
      </w:r>
      <w:r w:rsidRPr="00AD64D1">
        <w:rPr>
          <w:rFonts w:ascii="Times New Roman" w:hAnsi="Times New Roman" w:cs="Times New Roman"/>
          <w:sz w:val="24"/>
          <w:szCs w:val="24"/>
          <w:lang w:val="en-GB"/>
        </w:rPr>
        <w:t xml:space="preserve">of the </w:t>
      </w:r>
      <w:r w:rsidRPr="004972D8">
        <w:rPr>
          <w:rFonts w:ascii="Times New Roman" w:hAnsi="Times New Roman" w:cs="Times New Roman"/>
          <w:sz w:val="24"/>
          <w:szCs w:val="24"/>
          <w:lang w:val="en-GB"/>
        </w:rPr>
        <w:t>other sections</w:t>
      </w:r>
      <w:r w:rsidRPr="00AD64D1">
        <w:rPr>
          <w:rFonts w:ascii="Times New Roman" w:hAnsi="Times New Roman" w:cs="Times New Roman"/>
          <w:sz w:val="24"/>
          <w:szCs w:val="24"/>
          <w:lang w:val="en-GB"/>
        </w:rPr>
        <w:t>.</w:t>
      </w:r>
      <w:r w:rsidRPr="004972D8">
        <w:rPr>
          <w:rFonts w:ascii="Times New Roman" w:hAnsi="Times New Roman" w:cs="Times New Roman"/>
          <w:sz w:val="24"/>
          <w:szCs w:val="24"/>
          <w:lang w:val="en-GB"/>
        </w:rPr>
        <w:t xml:space="preserve"> With respect to</w:t>
      </w:r>
      <w:r w:rsidRPr="00AD64D1">
        <w:rPr>
          <w:rFonts w:ascii="Times New Roman" w:hAnsi="Times New Roman" w:cs="Times New Roman"/>
          <w:sz w:val="24"/>
          <w:szCs w:val="24"/>
          <w:lang w:val="en-GB"/>
        </w:rPr>
        <w:t xml:space="preserve"> the density </w:t>
      </w:r>
      <w:r w:rsidRPr="004972D8">
        <w:rPr>
          <w:rFonts w:ascii="Times New Roman" w:hAnsi="Times New Roman" w:cs="Times New Roman"/>
          <w:sz w:val="24"/>
          <w:szCs w:val="24"/>
          <w:lang w:val="en-GB"/>
        </w:rPr>
        <w:t>of fruiting individuals</w:t>
      </w:r>
      <w:r w:rsidRPr="00AD64D1">
        <w:rPr>
          <w:rFonts w:ascii="Times New Roman" w:hAnsi="Times New Roman" w:cs="Times New Roman"/>
          <w:sz w:val="24"/>
          <w:szCs w:val="24"/>
          <w:lang w:val="en-GB"/>
        </w:rPr>
        <w:t xml:space="preserve"> (Fig. </w:t>
      </w:r>
      <w:r w:rsidRPr="00FB150A">
        <w:rPr>
          <w:rFonts w:ascii="Times New Roman" w:hAnsi="Times New Roman" w:cs="Times New Roman"/>
          <w:sz w:val="24"/>
          <w:szCs w:val="24"/>
          <w:lang w:val="en-GB"/>
        </w:rPr>
        <w:t>A.3I</w:t>
      </w:r>
      <w:r w:rsidRPr="004972D8">
        <w:rPr>
          <w:rFonts w:ascii="Times New Roman" w:hAnsi="Times New Roman" w:cs="Times New Roman"/>
          <w:sz w:val="24"/>
          <w:szCs w:val="24"/>
          <w:lang w:val="en-GB"/>
        </w:rPr>
        <w:t>–</w:t>
      </w:r>
      <w:r w:rsidRPr="00AD64D1">
        <w:rPr>
          <w:rFonts w:ascii="Times New Roman" w:hAnsi="Times New Roman" w:cs="Times New Roman"/>
          <w:sz w:val="24"/>
          <w:szCs w:val="24"/>
          <w:lang w:val="en-GB"/>
        </w:rPr>
        <w:t xml:space="preserve">J), section III </w:t>
      </w:r>
      <w:r w:rsidRPr="004972D8">
        <w:rPr>
          <w:rFonts w:ascii="Times New Roman" w:hAnsi="Times New Roman" w:cs="Times New Roman"/>
          <w:sz w:val="24"/>
          <w:szCs w:val="24"/>
          <w:lang w:val="en-GB"/>
        </w:rPr>
        <w:t>was also dis</w:t>
      </w:r>
      <w:r w:rsidRPr="00AD64D1">
        <w:rPr>
          <w:rFonts w:ascii="Times New Roman" w:hAnsi="Times New Roman" w:cs="Times New Roman"/>
          <w:sz w:val="24"/>
          <w:szCs w:val="24"/>
          <w:lang w:val="en-GB"/>
        </w:rPr>
        <w:t>t</w:t>
      </w:r>
      <w:r w:rsidRPr="004972D8">
        <w:rPr>
          <w:rFonts w:ascii="Times New Roman" w:hAnsi="Times New Roman" w:cs="Times New Roman"/>
          <w:sz w:val="24"/>
          <w:szCs w:val="24"/>
          <w:lang w:val="en-GB"/>
        </w:rPr>
        <w:t>inctive</w:t>
      </w:r>
      <w:r w:rsidRPr="00AD64D1">
        <w:rPr>
          <w:rFonts w:ascii="Times New Roman" w:hAnsi="Times New Roman" w:cs="Times New Roman"/>
          <w:sz w:val="24"/>
          <w:szCs w:val="24"/>
          <w:lang w:val="en-GB"/>
        </w:rPr>
        <w:t xml:space="preserve">, </w:t>
      </w:r>
      <w:r w:rsidRPr="004972D8">
        <w:rPr>
          <w:rFonts w:ascii="Times New Roman" w:hAnsi="Times New Roman" w:cs="Times New Roman"/>
          <w:sz w:val="24"/>
          <w:szCs w:val="24"/>
          <w:lang w:val="en-GB"/>
        </w:rPr>
        <w:t>as were</w:t>
      </w:r>
      <w:r w:rsidRPr="00AD64D1">
        <w:rPr>
          <w:rFonts w:ascii="Times New Roman" w:hAnsi="Times New Roman" w:cs="Times New Roman"/>
          <w:sz w:val="24"/>
          <w:szCs w:val="24"/>
          <w:lang w:val="en-GB"/>
        </w:rPr>
        <w:t xml:space="preserve"> the cave areas and section II (shad</w:t>
      </w:r>
      <w:r w:rsidRPr="004972D8">
        <w:rPr>
          <w:rFonts w:ascii="Times New Roman" w:hAnsi="Times New Roman" w:cs="Times New Roman"/>
          <w:sz w:val="24"/>
          <w:szCs w:val="24"/>
          <w:lang w:val="en-GB"/>
        </w:rPr>
        <w:t>ed</w:t>
      </w:r>
      <w:r w:rsidRPr="00AD64D1">
        <w:rPr>
          <w:rFonts w:ascii="Times New Roman" w:hAnsi="Times New Roman" w:cs="Times New Roman"/>
          <w:sz w:val="24"/>
          <w:szCs w:val="24"/>
          <w:lang w:val="en-GB"/>
        </w:rPr>
        <w:t xml:space="preserve"> area).</w:t>
      </w:r>
    </w:p>
    <w:p w14:paraId="1EC82056" w14:textId="77777777" w:rsidR="006103F3" w:rsidRPr="004F7F98" w:rsidRDefault="006103F3">
      <w:pPr>
        <w:rPr>
          <w:lang w:val="en-US"/>
        </w:rPr>
      </w:pPr>
      <w:r w:rsidRPr="004F7F98">
        <w:rPr>
          <w:lang w:val="en-US"/>
        </w:rPr>
        <w:br w:type="page"/>
      </w:r>
    </w:p>
    <w:p w14:paraId="7F887F83" w14:textId="1AE69D1D" w:rsidR="00A31887" w:rsidRPr="00AD64D1" w:rsidRDefault="00B66DAA" w:rsidP="00A31887">
      <w:pPr>
        <w:jc w:val="both"/>
        <w:rPr>
          <w:rFonts w:ascii="Times New Roman" w:hAnsi="Times New Roman" w:cs="Times New Roman"/>
          <w:sz w:val="24"/>
          <w:szCs w:val="24"/>
          <w:lang w:val="en-GB"/>
        </w:rPr>
      </w:pPr>
      <w:r>
        <w:rPr>
          <w:rFonts w:ascii="Times New Roman" w:hAnsi="Times New Roman" w:cs="Times New Roman"/>
          <w:b/>
          <w:bCs/>
          <w:noProof/>
          <w:sz w:val="24"/>
          <w:szCs w:val="24"/>
          <w:lang w:val="en-GB"/>
        </w:rPr>
        <w:lastRenderedPageBreak/>
        <w:drawing>
          <wp:anchor distT="0" distB="0" distL="114300" distR="114300" simplePos="0" relativeHeight="251664384" behindDoc="0" locked="0" layoutInCell="1" allowOverlap="1" wp14:anchorId="1C26317D" wp14:editId="286EF42A">
            <wp:simplePos x="0" y="0"/>
            <wp:positionH relativeFrom="column">
              <wp:posOffset>1905</wp:posOffset>
            </wp:positionH>
            <wp:positionV relativeFrom="paragraph">
              <wp:posOffset>0</wp:posOffset>
            </wp:positionV>
            <wp:extent cx="5400040" cy="6670675"/>
            <wp:effectExtent l="0" t="0" r="0" b="0"/>
            <wp:wrapTopAndBottom/>
            <wp:docPr id="1" name="Imagen 1" descr="Diagrama,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Histo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6670675"/>
                    </a:xfrm>
                    <a:prstGeom prst="rect">
                      <a:avLst/>
                    </a:prstGeom>
                  </pic:spPr>
                </pic:pic>
              </a:graphicData>
            </a:graphic>
          </wp:anchor>
        </w:drawing>
      </w:r>
      <w:r w:rsidR="00A31887" w:rsidRPr="00AD64D1">
        <w:rPr>
          <w:rFonts w:ascii="Times New Roman" w:hAnsi="Times New Roman" w:cs="Times New Roman"/>
          <w:b/>
          <w:bCs/>
          <w:sz w:val="24"/>
          <w:szCs w:val="24"/>
          <w:lang w:val="en-GB"/>
        </w:rPr>
        <w:t>Fig. A.3.</w:t>
      </w:r>
      <w:r w:rsidR="00A31887" w:rsidRPr="00AD64D1">
        <w:rPr>
          <w:rFonts w:ascii="Times New Roman" w:hAnsi="Times New Roman" w:cs="Times New Roman"/>
          <w:sz w:val="24"/>
          <w:szCs w:val="24"/>
          <w:lang w:val="en-GB"/>
        </w:rPr>
        <w:t xml:space="preserve"> </w:t>
      </w:r>
      <w:r w:rsidR="00A31887" w:rsidRPr="004972D8">
        <w:rPr>
          <w:rFonts w:ascii="Times New Roman" w:hAnsi="Times New Roman" w:cs="Times New Roman"/>
          <w:sz w:val="24"/>
          <w:szCs w:val="24"/>
          <w:lang w:val="en-GB"/>
        </w:rPr>
        <w:t xml:space="preserve">Population dynamics of </w:t>
      </w:r>
      <w:r w:rsidR="00A31887" w:rsidRPr="004972D8">
        <w:rPr>
          <w:rFonts w:ascii="Times New Roman" w:hAnsi="Times New Roman" w:cs="Times New Roman"/>
          <w:i/>
          <w:iCs/>
          <w:sz w:val="24"/>
          <w:szCs w:val="24"/>
          <w:lang w:val="en-GB"/>
        </w:rPr>
        <w:t>Scrophularia arguta</w:t>
      </w:r>
      <w:r w:rsidR="00A31887" w:rsidRPr="004972D8">
        <w:rPr>
          <w:rFonts w:ascii="Times New Roman" w:hAnsi="Times New Roman" w:cs="Times New Roman"/>
          <w:sz w:val="24"/>
          <w:szCs w:val="24"/>
          <w:lang w:val="en-GB"/>
        </w:rPr>
        <w:t xml:space="preserve">. (A–J) </w:t>
      </w:r>
      <w:r w:rsidR="00A31887" w:rsidRPr="00AD64D1">
        <w:rPr>
          <w:rFonts w:ascii="Times New Roman" w:hAnsi="Times New Roman" w:cs="Times New Roman"/>
          <w:sz w:val="24"/>
          <w:szCs w:val="24"/>
          <w:lang w:val="en-GB"/>
        </w:rPr>
        <w:t>Number (A</w:t>
      </w:r>
      <w:r w:rsidR="00A31887" w:rsidRPr="004972D8">
        <w:rPr>
          <w:rFonts w:ascii="Times New Roman" w:hAnsi="Times New Roman" w:cs="Times New Roman"/>
          <w:sz w:val="24"/>
          <w:szCs w:val="24"/>
          <w:lang w:val="en-GB"/>
        </w:rPr>
        <w:t>–</w:t>
      </w:r>
      <w:r w:rsidR="00A31887" w:rsidRPr="00AD64D1">
        <w:rPr>
          <w:rFonts w:ascii="Times New Roman" w:hAnsi="Times New Roman" w:cs="Times New Roman"/>
          <w:sz w:val="24"/>
          <w:szCs w:val="24"/>
          <w:lang w:val="en-GB"/>
        </w:rPr>
        <w:t>E) and density (F</w:t>
      </w:r>
      <w:r w:rsidR="00A31887" w:rsidRPr="004972D8">
        <w:rPr>
          <w:rFonts w:ascii="Times New Roman" w:hAnsi="Times New Roman" w:cs="Times New Roman"/>
          <w:sz w:val="24"/>
          <w:szCs w:val="24"/>
          <w:lang w:val="en-GB"/>
        </w:rPr>
        <w:t>–</w:t>
      </w:r>
      <w:r w:rsidR="00A31887" w:rsidRPr="00AD64D1">
        <w:rPr>
          <w:rFonts w:ascii="Times New Roman" w:hAnsi="Times New Roman" w:cs="Times New Roman"/>
          <w:sz w:val="24"/>
          <w:szCs w:val="24"/>
          <w:lang w:val="en-GB"/>
        </w:rPr>
        <w:t xml:space="preserve">J) of </w:t>
      </w:r>
      <w:r w:rsidR="00A31887" w:rsidRPr="00AD64D1">
        <w:rPr>
          <w:rFonts w:ascii="Times New Roman" w:hAnsi="Times New Roman" w:cs="Times New Roman"/>
          <w:i/>
          <w:iCs/>
          <w:sz w:val="24"/>
          <w:szCs w:val="24"/>
          <w:lang w:val="en-GB"/>
        </w:rPr>
        <w:t>S</w:t>
      </w:r>
      <w:r w:rsidR="00A31887" w:rsidRPr="004972D8">
        <w:rPr>
          <w:rFonts w:ascii="Times New Roman" w:hAnsi="Times New Roman" w:cs="Times New Roman"/>
          <w:i/>
          <w:iCs/>
          <w:sz w:val="24"/>
          <w:szCs w:val="24"/>
          <w:lang w:val="en-GB"/>
        </w:rPr>
        <w:t>.</w:t>
      </w:r>
      <w:r w:rsidR="00A31887" w:rsidRPr="00AD64D1">
        <w:rPr>
          <w:rFonts w:ascii="Times New Roman" w:hAnsi="Times New Roman" w:cs="Times New Roman"/>
          <w:i/>
          <w:iCs/>
          <w:sz w:val="24"/>
          <w:szCs w:val="24"/>
          <w:lang w:val="en-GB"/>
        </w:rPr>
        <w:t xml:space="preserve"> arguta</w:t>
      </w:r>
      <w:r w:rsidR="00A31887" w:rsidRPr="00AD64D1">
        <w:rPr>
          <w:rFonts w:ascii="Times New Roman" w:hAnsi="Times New Roman" w:cs="Times New Roman"/>
          <w:sz w:val="24"/>
          <w:szCs w:val="24"/>
          <w:lang w:val="en-GB"/>
        </w:rPr>
        <w:t xml:space="preserve"> </w:t>
      </w:r>
      <w:r w:rsidR="00A31887" w:rsidRPr="004972D8">
        <w:rPr>
          <w:rFonts w:ascii="Times New Roman" w:hAnsi="Times New Roman" w:cs="Times New Roman"/>
          <w:sz w:val="24"/>
          <w:szCs w:val="24"/>
          <w:lang w:val="en-GB"/>
        </w:rPr>
        <w:t>individuals in</w:t>
      </w:r>
      <w:r w:rsidR="00A31887" w:rsidRPr="00AD64D1">
        <w:rPr>
          <w:rFonts w:ascii="Times New Roman" w:hAnsi="Times New Roman" w:cs="Times New Roman"/>
          <w:sz w:val="24"/>
          <w:szCs w:val="24"/>
          <w:lang w:val="en-GB"/>
        </w:rPr>
        <w:t xml:space="preserve"> sections I</w:t>
      </w:r>
      <w:r w:rsidR="00A31887" w:rsidRPr="004972D8">
        <w:rPr>
          <w:rFonts w:ascii="Times New Roman" w:hAnsi="Times New Roman" w:cs="Times New Roman"/>
          <w:sz w:val="24"/>
          <w:szCs w:val="24"/>
          <w:lang w:val="en-GB"/>
        </w:rPr>
        <w:t>–</w:t>
      </w:r>
      <w:r w:rsidR="00A31887" w:rsidRPr="00AD64D1">
        <w:rPr>
          <w:rFonts w:ascii="Times New Roman" w:hAnsi="Times New Roman" w:cs="Times New Roman"/>
          <w:sz w:val="24"/>
          <w:szCs w:val="24"/>
          <w:lang w:val="en-GB"/>
        </w:rPr>
        <w:t xml:space="preserve">XI </w:t>
      </w:r>
      <w:r w:rsidR="00A31887" w:rsidRPr="004972D8">
        <w:rPr>
          <w:rFonts w:ascii="Times New Roman" w:hAnsi="Times New Roman" w:cs="Times New Roman"/>
          <w:sz w:val="24"/>
          <w:szCs w:val="24"/>
          <w:lang w:val="en-GB"/>
        </w:rPr>
        <w:t>at different</w:t>
      </w:r>
      <w:r w:rsidR="00A31887" w:rsidRPr="00AD64D1">
        <w:rPr>
          <w:rFonts w:ascii="Times New Roman" w:hAnsi="Times New Roman" w:cs="Times New Roman"/>
          <w:sz w:val="24"/>
          <w:szCs w:val="24"/>
          <w:lang w:val="en-GB"/>
        </w:rPr>
        <w:t xml:space="preserve"> developmental phases.</w:t>
      </w:r>
      <w:r w:rsidR="00A31887" w:rsidRPr="00A31887">
        <w:rPr>
          <w:rFonts w:ascii="Times New Roman" w:hAnsi="Times New Roman" w:cs="Times New Roman"/>
          <w:sz w:val="24"/>
          <w:szCs w:val="24"/>
          <w:lang w:val="en-GB"/>
        </w:rPr>
        <w:t xml:space="preserve"> </w:t>
      </w:r>
      <w:r w:rsidR="00A31887" w:rsidRPr="00FB150A">
        <w:rPr>
          <w:rFonts w:ascii="Times New Roman" w:hAnsi="Times New Roman" w:cs="Times New Roman"/>
          <w:sz w:val="24"/>
          <w:szCs w:val="24"/>
          <w:lang w:val="en-GB"/>
        </w:rPr>
        <w:t xml:space="preserve">The following stages are indicated: </w:t>
      </w:r>
      <w:r w:rsidR="00452936" w:rsidRPr="00FB150A">
        <w:rPr>
          <w:rFonts w:ascii="Times New Roman" w:hAnsi="Times New Roman" w:cs="Times New Roman"/>
          <w:sz w:val="24"/>
          <w:szCs w:val="24"/>
          <w:lang w:val="en-GB"/>
        </w:rPr>
        <w:t>1-</w:t>
      </w:r>
      <w:r w:rsidR="00A31887" w:rsidRPr="00FB150A">
        <w:rPr>
          <w:rFonts w:ascii="Times New Roman" w:hAnsi="Times New Roman" w:cs="Times New Roman"/>
          <w:sz w:val="24"/>
          <w:szCs w:val="24"/>
          <w:lang w:val="en-GB"/>
        </w:rPr>
        <w:t>2 pairs of leaves</w:t>
      </w:r>
      <w:r w:rsidR="00CB0D3A" w:rsidRPr="00FB150A">
        <w:rPr>
          <w:rFonts w:ascii="Times New Roman" w:hAnsi="Times New Roman" w:cs="Times New Roman"/>
          <w:sz w:val="24"/>
          <w:szCs w:val="24"/>
          <w:lang w:val="en-GB"/>
        </w:rPr>
        <w:t xml:space="preserve"> (2pl</w:t>
      </w:r>
      <w:r w:rsidR="00A31887" w:rsidRPr="00FB150A">
        <w:rPr>
          <w:rFonts w:ascii="Times New Roman" w:hAnsi="Times New Roman" w:cs="Times New Roman"/>
          <w:sz w:val="24"/>
          <w:szCs w:val="24"/>
          <w:lang w:val="en-GB"/>
        </w:rPr>
        <w:t>), 3–4 pairs of leaves</w:t>
      </w:r>
      <w:r w:rsidR="00CB0D3A" w:rsidRPr="00FB150A">
        <w:rPr>
          <w:rFonts w:ascii="Times New Roman" w:hAnsi="Times New Roman" w:cs="Times New Roman"/>
          <w:sz w:val="24"/>
          <w:szCs w:val="24"/>
          <w:lang w:val="en-GB"/>
        </w:rPr>
        <w:t xml:space="preserve"> (4pl)</w:t>
      </w:r>
      <w:r w:rsidR="00A31887" w:rsidRPr="00FB150A">
        <w:rPr>
          <w:rFonts w:ascii="Times New Roman" w:hAnsi="Times New Roman" w:cs="Times New Roman"/>
          <w:sz w:val="24"/>
          <w:szCs w:val="24"/>
          <w:lang w:val="en-GB"/>
        </w:rPr>
        <w:t>, and &gt;4pl (immature plants with more than 4 pairs of leaves)</w:t>
      </w:r>
      <w:r w:rsidR="00CB0D3A" w:rsidRPr="00FB150A">
        <w:rPr>
          <w:rFonts w:ascii="Times New Roman" w:hAnsi="Times New Roman" w:cs="Times New Roman"/>
          <w:sz w:val="24"/>
          <w:szCs w:val="24"/>
          <w:lang w:val="en-GB"/>
        </w:rPr>
        <w:t>, flowering plants and fruiting plants</w:t>
      </w:r>
      <w:r w:rsidR="00A31887" w:rsidRPr="00FB150A">
        <w:rPr>
          <w:rFonts w:ascii="Times New Roman" w:hAnsi="Times New Roman" w:cs="Times New Roman"/>
          <w:sz w:val="24"/>
          <w:szCs w:val="24"/>
          <w:lang w:val="en-GB"/>
        </w:rPr>
        <w:t>.</w:t>
      </w:r>
    </w:p>
    <w:p w14:paraId="4DC451F2" w14:textId="77777777" w:rsidR="00A31887" w:rsidRPr="00A31887" w:rsidRDefault="00A31887" w:rsidP="00936F5C">
      <w:pPr>
        <w:jc w:val="both"/>
        <w:rPr>
          <w:rFonts w:ascii="Times New Roman" w:hAnsi="Times New Roman" w:cs="Times New Roman"/>
          <w:sz w:val="24"/>
          <w:szCs w:val="24"/>
          <w:lang w:val="en-GB"/>
        </w:rPr>
      </w:pPr>
    </w:p>
    <w:p w14:paraId="0E4A568C" w14:textId="77777777" w:rsidR="00936F5C" w:rsidRDefault="00936F5C">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FACCFAD" w14:textId="53ABB941" w:rsidR="00CB0D3A" w:rsidRPr="00CB0D3A" w:rsidRDefault="00936F5C" w:rsidP="00CB0D3A">
      <w:pPr>
        <w:spacing w:before="120" w:after="120" w:line="240" w:lineRule="auto"/>
        <w:jc w:val="both"/>
        <w:rPr>
          <w:rFonts w:ascii="Times New Roman" w:hAnsi="Times New Roman" w:cs="Times New Roman"/>
          <w:sz w:val="24"/>
          <w:szCs w:val="24"/>
          <w:lang w:val="en-GB"/>
        </w:rPr>
      </w:pPr>
      <w:r w:rsidRPr="005E2002">
        <w:rPr>
          <w:rFonts w:ascii="Times New Roman" w:hAnsi="Times New Roman" w:cs="Times New Roman"/>
          <w:b/>
          <w:bCs/>
          <w:noProof/>
          <w:sz w:val="24"/>
          <w:szCs w:val="24"/>
          <w:lang w:eastAsia="es-ES"/>
        </w:rPr>
        <w:lastRenderedPageBreak/>
        <w:drawing>
          <wp:anchor distT="0" distB="0" distL="114300" distR="114300" simplePos="0" relativeHeight="251659264" behindDoc="0" locked="0" layoutInCell="1" allowOverlap="1" wp14:anchorId="15AB65FE" wp14:editId="6B747CC4">
            <wp:simplePos x="0" y="0"/>
            <wp:positionH relativeFrom="column">
              <wp:posOffset>1905</wp:posOffset>
            </wp:positionH>
            <wp:positionV relativeFrom="paragraph">
              <wp:posOffset>0</wp:posOffset>
            </wp:positionV>
            <wp:extent cx="5400040" cy="7118350"/>
            <wp:effectExtent l="0" t="0" r="0" b="6350"/>
            <wp:wrapTopAndBottom/>
            <wp:docPr id="2" name="Imagen 2" descr="Vista de una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Vista de una roca&#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7118350"/>
                    </a:xfrm>
                    <a:prstGeom prst="rect">
                      <a:avLst/>
                    </a:prstGeom>
                  </pic:spPr>
                </pic:pic>
              </a:graphicData>
            </a:graphic>
          </wp:anchor>
        </w:drawing>
      </w:r>
      <w:r w:rsidR="00CB0D3A" w:rsidRPr="00AD64D1">
        <w:rPr>
          <w:rFonts w:ascii="Times New Roman" w:hAnsi="Times New Roman" w:cs="Times New Roman"/>
          <w:b/>
          <w:bCs/>
          <w:sz w:val="24"/>
          <w:szCs w:val="24"/>
          <w:lang w:val="en-GB"/>
        </w:rPr>
        <w:t>Fig. A.4</w:t>
      </w:r>
      <w:r w:rsidR="00CB0D3A" w:rsidRPr="00AD64D1">
        <w:rPr>
          <w:rFonts w:ascii="Times New Roman" w:hAnsi="Times New Roman" w:cs="Times New Roman"/>
          <w:sz w:val="24"/>
          <w:szCs w:val="24"/>
          <w:lang w:val="en-GB"/>
        </w:rPr>
        <w:t xml:space="preserve">. Effect of drought on individuals of </w:t>
      </w:r>
      <w:r w:rsidR="00CB0D3A" w:rsidRPr="00AD64D1">
        <w:rPr>
          <w:rFonts w:ascii="Times New Roman" w:hAnsi="Times New Roman" w:cs="Times New Roman"/>
          <w:i/>
          <w:iCs/>
          <w:sz w:val="24"/>
          <w:szCs w:val="24"/>
          <w:lang w:val="en-GB"/>
        </w:rPr>
        <w:t>Scrophularia arguta</w:t>
      </w:r>
      <w:r w:rsidR="00CB0D3A" w:rsidRPr="00AD64D1">
        <w:rPr>
          <w:rFonts w:ascii="Times New Roman" w:hAnsi="Times New Roman" w:cs="Times New Roman"/>
          <w:sz w:val="24"/>
          <w:szCs w:val="24"/>
          <w:lang w:val="en-GB"/>
        </w:rPr>
        <w:t xml:space="preserve"> during 2016.</w:t>
      </w:r>
    </w:p>
    <w:p w14:paraId="3CB751E0" w14:textId="77777777" w:rsidR="00D76AE7" w:rsidRDefault="00D76AE7">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FCCE028" w14:textId="77777777" w:rsidR="00D76AE7" w:rsidRPr="001177E3" w:rsidRDefault="00D76AE7" w:rsidP="00D76AE7">
      <w:pPr>
        <w:autoSpaceDE w:val="0"/>
        <w:autoSpaceDN w:val="0"/>
        <w:adjustRightInd w:val="0"/>
        <w:spacing w:before="120" w:after="120" w:line="360" w:lineRule="auto"/>
        <w:jc w:val="both"/>
        <w:rPr>
          <w:rFonts w:ascii="Times New Roman" w:hAnsi="Times New Roman" w:cs="Times New Roman"/>
          <w:sz w:val="24"/>
          <w:szCs w:val="24"/>
          <w:lang w:val="en-GB"/>
        </w:rPr>
      </w:pPr>
      <w:r w:rsidRPr="001177E3">
        <w:rPr>
          <w:rFonts w:ascii="Times New Roman" w:hAnsi="Times New Roman" w:cs="Times New Roman"/>
          <w:b/>
          <w:bCs/>
          <w:sz w:val="24"/>
          <w:szCs w:val="24"/>
          <w:lang w:val="en-GB"/>
        </w:rPr>
        <w:lastRenderedPageBreak/>
        <w:t>Seed dispersal by wind</w:t>
      </w:r>
      <w:r w:rsidR="000E72CF" w:rsidRPr="001177E3">
        <w:rPr>
          <w:rFonts w:ascii="Times New Roman" w:hAnsi="Times New Roman" w:cs="Times New Roman"/>
          <w:sz w:val="24"/>
          <w:szCs w:val="24"/>
          <w:lang w:val="en-GB"/>
        </w:rPr>
        <w:t xml:space="preserve"> </w:t>
      </w:r>
    </w:p>
    <w:p w14:paraId="2A69CBA6" w14:textId="313CA8FC" w:rsidR="00CB0D3A" w:rsidRPr="004972D8" w:rsidRDefault="00CB0D3A" w:rsidP="00CB0D3A">
      <w:pPr>
        <w:autoSpaceDE w:val="0"/>
        <w:autoSpaceDN w:val="0"/>
        <w:adjustRightInd w:val="0"/>
        <w:spacing w:before="120" w:after="120" w:line="360" w:lineRule="auto"/>
        <w:jc w:val="both"/>
        <w:rPr>
          <w:rFonts w:ascii="Times New Roman" w:hAnsi="Times New Roman" w:cs="Times New Roman"/>
          <w:sz w:val="24"/>
          <w:szCs w:val="24"/>
          <w:lang w:val="en-GB"/>
        </w:rPr>
      </w:pPr>
      <w:r w:rsidRPr="004972D8">
        <w:rPr>
          <w:rFonts w:ascii="Times New Roman" w:hAnsi="Times New Roman" w:cs="Times New Roman"/>
          <w:sz w:val="24"/>
          <w:szCs w:val="24"/>
          <w:lang w:val="en-GB"/>
        </w:rPr>
        <w:t xml:space="preserve">We carried out a pilot study on the terrace of our laboratory using chasmogamous fruit-bearing plants freshly collected from the field. We spread a large white cloth on the floor of the terrace and placed the plant to be analysed at one end. Using a hair dryer, we applied a simulated wind </w:t>
      </w:r>
      <w:r w:rsidR="006F58E5" w:rsidRPr="00332738">
        <w:rPr>
          <w:rFonts w:ascii="Times New Roman" w:hAnsi="Times New Roman" w:cs="Times New Roman"/>
          <w:sz w:val="24"/>
          <w:szCs w:val="24"/>
          <w:lang w:val="en-GB"/>
        </w:rPr>
        <w:t>gust</w:t>
      </w:r>
      <w:r w:rsidRPr="00332738">
        <w:rPr>
          <w:rFonts w:ascii="Times New Roman" w:hAnsi="Times New Roman" w:cs="Times New Roman"/>
          <w:sz w:val="24"/>
          <w:szCs w:val="24"/>
          <w:lang w:val="en-GB"/>
        </w:rPr>
        <w:t>,</w:t>
      </w:r>
      <w:r w:rsidRPr="004972D8">
        <w:rPr>
          <w:rFonts w:ascii="Times New Roman" w:hAnsi="Times New Roman" w:cs="Times New Roman"/>
          <w:sz w:val="24"/>
          <w:szCs w:val="24"/>
          <w:lang w:val="en-GB"/>
        </w:rPr>
        <w:t xml:space="preserve"> whose speed was measured with a digital anemometer, and measured the dispersal distance (in cm) of the chasmogamous seeds. The wind speed at the nearest meteorological station to the study population during the seed dispersal period averages approximately 13.39 km/h and ranges between 13.1–14.1 km/h.</w:t>
      </w:r>
    </w:p>
    <w:p w14:paraId="6506A22A" w14:textId="66491068" w:rsidR="00936F5C" w:rsidRPr="001177E3" w:rsidRDefault="006F58E5" w:rsidP="006957E0">
      <w:pPr>
        <w:autoSpaceDE w:val="0"/>
        <w:autoSpaceDN w:val="0"/>
        <w:adjustRightInd w:val="0"/>
        <w:spacing w:before="120" w:after="120" w:line="360" w:lineRule="auto"/>
        <w:ind w:firstLine="709"/>
        <w:jc w:val="both"/>
        <w:rPr>
          <w:rFonts w:ascii="Times New Roman" w:hAnsi="Times New Roman" w:cs="Times New Roman"/>
          <w:sz w:val="24"/>
          <w:szCs w:val="24"/>
          <w:lang w:val="en-GB"/>
        </w:rPr>
      </w:pPr>
      <w:r w:rsidRPr="004972D8">
        <w:rPr>
          <w:rFonts w:ascii="Times New Roman" w:hAnsi="Times New Roman" w:cs="Times New Roman"/>
          <w:sz w:val="24"/>
          <w:szCs w:val="24"/>
          <w:lang w:val="en-GB"/>
        </w:rPr>
        <w:t xml:space="preserve">In the first experiment, we used six plants with an average height of approximately 33.3 cm (range of 25–46 cm). When we applied a simulated wind </w:t>
      </w:r>
      <w:r w:rsidRPr="00332738">
        <w:rPr>
          <w:rFonts w:ascii="Times New Roman" w:hAnsi="Times New Roman" w:cs="Times New Roman"/>
          <w:sz w:val="24"/>
          <w:szCs w:val="24"/>
          <w:lang w:val="en-GB"/>
        </w:rPr>
        <w:t xml:space="preserve">gust </w:t>
      </w:r>
      <w:r w:rsidRPr="004972D8">
        <w:rPr>
          <w:rFonts w:ascii="Times New Roman" w:hAnsi="Times New Roman" w:cs="Times New Roman"/>
          <w:sz w:val="24"/>
          <w:szCs w:val="24"/>
          <w:lang w:val="en-GB"/>
        </w:rPr>
        <w:t>of 22 km/h, the average dispersal distance of chasmogamous seeds was 81.25 cm. When we repeated the experiment at a wind speed of 35 km/h, the seed dispersal distance was 152.5 cm. Finally, we repeated the experiment using 11 other plants (mean height = 37 cm; range 21–64 cm) and a simulated wind speed of 35 km/h, which projected the seeds an average of 148.7 cm (range of 117–177 cm).</w:t>
      </w:r>
    </w:p>
    <w:sectPr w:rsidR="00936F5C" w:rsidRPr="001177E3" w:rsidSect="000F74B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6A3"/>
    <w:rsid w:val="00052E76"/>
    <w:rsid w:val="00061F23"/>
    <w:rsid w:val="00076D13"/>
    <w:rsid w:val="0007796C"/>
    <w:rsid w:val="000E72CF"/>
    <w:rsid w:val="000F74B4"/>
    <w:rsid w:val="00102125"/>
    <w:rsid w:val="001177E3"/>
    <w:rsid w:val="0016167E"/>
    <w:rsid w:val="00265ADE"/>
    <w:rsid w:val="002D4DE7"/>
    <w:rsid w:val="002F589E"/>
    <w:rsid w:val="002F651D"/>
    <w:rsid w:val="003115BC"/>
    <w:rsid w:val="00314EA2"/>
    <w:rsid w:val="00323765"/>
    <w:rsid w:val="00332738"/>
    <w:rsid w:val="003736A3"/>
    <w:rsid w:val="00395503"/>
    <w:rsid w:val="003C78E4"/>
    <w:rsid w:val="00411204"/>
    <w:rsid w:val="00417867"/>
    <w:rsid w:val="00452936"/>
    <w:rsid w:val="00480A5E"/>
    <w:rsid w:val="00485650"/>
    <w:rsid w:val="004A5205"/>
    <w:rsid w:val="004C0D1A"/>
    <w:rsid w:val="004C570C"/>
    <w:rsid w:val="004D7975"/>
    <w:rsid w:val="004F7F98"/>
    <w:rsid w:val="00512073"/>
    <w:rsid w:val="00574DF2"/>
    <w:rsid w:val="005B38A0"/>
    <w:rsid w:val="005B3B89"/>
    <w:rsid w:val="005E0F7C"/>
    <w:rsid w:val="005E2002"/>
    <w:rsid w:val="00602E1A"/>
    <w:rsid w:val="006103F3"/>
    <w:rsid w:val="006957E0"/>
    <w:rsid w:val="006A7FC7"/>
    <w:rsid w:val="006B1346"/>
    <w:rsid w:val="006F58E5"/>
    <w:rsid w:val="00752F35"/>
    <w:rsid w:val="00762507"/>
    <w:rsid w:val="007C0678"/>
    <w:rsid w:val="007E42ED"/>
    <w:rsid w:val="007F4341"/>
    <w:rsid w:val="008305E3"/>
    <w:rsid w:val="00832036"/>
    <w:rsid w:val="0089246E"/>
    <w:rsid w:val="008B418B"/>
    <w:rsid w:val="008D45EB"/>
    <w:rsid w:val="00936F5C"/>
    <w:rsid w:val="00946039"/>
    <w:rsid w:val="00A31887"/>
    <w:rsid w:val="00AC272F"/>
    <w:rsid w:val="00B316FC"/>
    <w:rsid w:val="00B66DAA"/>
    <w:rsid w:val="00B71557"/>
    <w:rsid w:val="00BC03D6"/>
    <w:rsid w:val="00BC56FE"/>
    <w:rsid w:val="00BC7BC1"/>
    <w:rsid w:val="00C05415"/>
    <w:rsid w:val="00C07252"/>
    <w:rsid w:val="00C7055E"/>
    <w:rsid w:val="00C7652C"/>
    <w:rsid w:val="00C86A7E"/>
    <w:rsid w:val="00C96CF2"/>
    <w:rsid w:val="00CB0D3A"/>
    <w:rsid w:val="00CE083B"/>
    <w:rsid w:val="00D251BB"/>
    <w:rsid w:val="00D56B24"/>
    <w:rsid w:val="00D76AE7"/>
    <w:rsid w:val="00D9006A"/>
    <w:rsid w:val="00E02A0D"/>
    <w:rsid w:val="00E22F32"/>
    <w:rsid w:val="00E24036"/>
    <w:rsid w:val="00E6758D"/>
    <w:rsid w:val="00E74660"/>
    <w:rsid w:val="00E75EEF"/>
    <w:rsid w:val="00E867E5"/>
    <w:rsid w:val="00EA7679"/>
    <w:rsid w:val="00EB1A50"/>
    <w:rsid w:val="00EC58C5"/>
    <w:rsid w:val="00F0625E"/>
    <w:rsid w:val="00F83806"/>
    <w:rsid w:val="00F933B3"/>
    <w:rsid w:val="00FB15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43A00"/>
  <w15:docId w15:val="{8C4E7128-EED4-426D-96ED-659BB434A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6A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C03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03D6"/>
    <w:rPr>
      <w:rFonts w:ascii="Segoe UI" w:hAnsi="Segoe UI" w:cs="Segoe UI"/>
      <w:sz w:val="18"/>
      <w:szCs w:val="18"/>
    </w:rPr>
  </w:style>
  <w:style w:type="paragraph" w:styleId="Revisin">
    <w:name w:val="Revision"/>
    <w:hidden/>
    <w:uiPriority w:val="99"/>
    <w:semiHidden/>
    <w:rsid w:val="00314EA2"/>
    <w:pPr>
      <w:spacing w:after="0" w:line="240" w:lineRule="auto"/>
    </w:pPr>
  </w:style>
  <w:style w:type="character" w:styleId="Refdecomentario">
    <w:name w:val="annotation reference"/>
    <w:basedOn w:val="Fuentedeprrafopredeter"/>
    <w:uiPriority w:val="99"/>
    <w:semiHidden/>
    <w:unhideWhenUsed/>
    <w:rsid w:val="00602E1A"/>
    <w:rPr>
      <w:sz w:val="16"/>
      <w:szCs w:val="16"/>
    </w:rPr>
  </w:style>
  <w:style w:type="paragraph" w:styleId="Textocomentario">
    <w:name w:val="annotation text"/>
    <w:basedOn w:val="Normal"/>
    <w:link w:val="TextocomentarioCar"/>
    <w:uiPriority w:val="99"/>
    <w:unhideWhenUsed/>
    <w:rsid w:val="00602E1A"/>
    <w:pPr>
      <w:spacing w:line="240" w:lineRule="auto"/>
    </w:pPr>
    <w:rPr>
      <w:rFonts w:eastAsia="Batang"/>
      <w:sz w:val="20"/>
      <w:szCs w:val="20"/>
    </w:rPr>
  </w:style>
  <w:style w:type="character" w:customStyle="1" w:styleId="TextocomentarioCar">
    <w:name w:val="Texto comentario Car"/>
    <w:basedOn w:val="Fuentedeprrafopredeter"/>
    <w:link w:val="Textocomentario"/>
    <w:uiPriority w:val="99"/>
    <w:rsid w:val="00602E1A"/>
    <w:rPr>
      <w:rFonts w:eastAsia="Batang"/>
      <w:sz w:val="20"/>
      <w:szCs w:val="20"/>
    </w:rPr>
  </w:style>
  <w:style w:type="character" w:customStyle="1" w:styleId="cf01">
    <w:name w:val="cf01"/>
    <w:basedOn w:val="Fuentedeprrafopredeter"/>
    <w:rsid w:val="0007796C"/>
    <w:rPr>
      <w:rFonts w:ascii="Segoe UI" w:hAnsi="Segoe UI" w:cs="Segoe UI" w:hint="default"/>
      <w:sz w:val="18"/>
      <w:szCs w:val="18"/>
    </w:rPr>
  </w:style>
  <w:style w:type="paragraph" w:styleId="Asuntodelcomentario">
    <w:name w:val="annotation subject"/>
    <w:basedOn w:val="Textocomentario"/>
    <w:next w:val="Textocomentario"/>
    <w:link w:val="AsuntodelcomentarioCar"/>
    <w:uiPriority w:val="99"/>
    <w:semiHidden/>
    <w:unhideWhenUsed/>
    <w:rsid w:val="0007796C"/>
    <w:rPr>
      <w:rFonts w:eastAsiaTheme="minorHAnsi"/>
      <w:b/>
      <w:bCs/>
    </w:rPr>
  </w:style>
  <w:style w:type="character" w:customStyle="1" w:styleId="AsuntodelcomentarioCar">
    <w:name w:val="Asunto del comentario Car"/>
    <w:basedOn w:val="TextocomentarioCar"/>
    <w:link w:val="Asuntodelcomentario"/>
    <w:uiPriority w:val="99"/>
    <w:semiHidden/>
    <w:rsid w:val="0007796C"/>
    <w:rPr>
      <w:rFonts w:eastAsia="Batang"/>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662</Words>
  <Characters>3645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TOMÁS  RODRÍGUEZ RIAÑO</dc:creator>
  <cp:lastModifiedBy>Ignacio López Guillamón</cp:lastModifiedBy>
  <cp:revision>2</cp:revision>
  <dcterms:created xsi:type="dcterms:W3CDTF">2023-11-14T13:09:00Z</dcterms:created>
  <dcterms:modified xsi:type="dcterms:W3CDTF">2023-11-14T13:09:00Z</dcterms:modified>
</cp:coreProperties>
</file>